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6" w:rsidRDefault="009E4706">
      <w:pPr>
        <w:pStyle w:val="Alaprtelmezettstlus"/>
        <w:spacing w:after="0" w:line="100" w:lineRule="atLeast"/>
        <w:jc w:val="center"/>
      </w:pPr>
    </w:p>
    <w:p w:rsidR="00DA3B61" w:rsidRDefault="00DA3B61" w:rsidP="00D9141D">
      <w:pPr>
        <w:pStyle w:val="Alaprtelmezettstlus"/>
        <w:spacing w:after="0" w:line="100" w:lineRule="atLeast"/>
        <w:rPr>
          <w:rFonts w:ascii="Times New Roman" w:hAnsi="Times New Roman" w:cs="Times New Roman"/>
          <w:b/>
          <w:bCs/>
          <w:i/>
          <w:sz w:val="32"/>
          <w:szCs w:val="24"/>
          <w:u w:val="single"/>
        </w:rPr>
      </w:pPr>
    </w:p>
    <w:p w:rsidR="009E4706" w:rsidRPr="00DA3B61" w:rsidRDefault="009D26CC" w:rsidP="00D9141D">
      <w:pPr>
        <w:pStyle w:val="Alaprtelmezettstlus"/>
        <w:spacing w:after="0" w:line="100" w:lineRule="atLeast"/>
        <w:rPr>
          <w:rFonts w:asciiTheme="majorHAnsi" w:hAnsiTheme="majorHAnsi"/>
          <w:i/>
          <w:u w:val="single"/>
        </w:rPr>
      </w:pPr>
      <w:r w:rsidRPr="00DA3B61">
        <w:rPr>
          <w:rFonts w:asciiTheme="majorHAnsi" w:hAnsiTheme="majorHAnsi" w:cs="Times New Roman"/>
          <w:b/>
          <w:bCs/>
          <w:i/>
          <w:sz w:val="32"/>
          <w:szCs w:val="24"/>
          <w:u w:val="single"/>
        </w:rPr>
        <w:t>5</w:t>
      </w:r>
      <w:r w:rsidR="00007CC6" w:rsidRPr="00DA3B61">
        <w:rPr>
          <w:rFonts w:asciiTheme="majorHAnsi" w:hAnsiTheme="majorHAnsi" w:cs="Times New Roman"/>
          <w:b/>
          <w:bCs/>
          <w:i/>
          <w:sz w:val="32"/>
          <w:szCs w:val="24"/>
          <w:u w:val="single"/>
        </w:rPr>
        <w:t>. számú melléklet</w:t>
      </w:r>
    </w:p>
    <w:p w:rsidR="009E4706" w:rsidRPr="00DA3B61" w:rsidRDefault="009E4706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9E4706" w:rsidRPr="00DA3B61" w:rsidRDefault="009E4706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9E4706" w:rsidRPr="00DA3B61" w:rsidRDefault="00007CC6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  <w:r w:rsidRPr="00DA3B61">
        <w:rPr>
          <w:rFonts w:asciiTheme="majorHAnsi" w:hAnsiTheme="majorHAnsi" w:cs="Times New Roman"/>
          <w:b/>
          <w:sz w:val="24"/>
          <w:szCs w:val="24"/>
        </w:rPr>
        <w:t xml:space="preserve">ADAPTÁCIÓS FOLYAMAT TERVEZET </w:t>
      </w:r>
      <w:r w:rsidR="009208D6" w:rsidRPr="00DA3B61">
        <w:rPr>
          <w:rFonts w:asciiTheme="majorHAnsi" w:hAnsiTheme="majorHAnsi" w:cs="Times New Roman"/>
          <w:b/>
          <w:sz w:val="24"/>
          <w:szCs w:val="24"/>
        </w:rPr>
        <w:br/>
        <w:t>MÓDSZERTANI MODELL</w:t>
      </w:r>
      <w:r w:rsidRPr="00DA3B61">
        <w:rPr>
          <w:rFonts w:asciiTheme="majorHAnsi" w:hAnsiTheme="majorHAnsi" w:cs="Times New Roman"/>
          <w:b/>
          <w:sz w:val="24"/>
          <w:szCs w:val="24"/>
        </w:rPr>
        <w:t>H</w:t>
      </w:r>
      <w:r w:rsidR="009208D6" w:rsidRPr="00DA3B61">
        <w:rPr>
          <w:rFonts w:asciiTheme="majorHAnsi" w:hAnsiTheme="majorHAnsi" w:cs="Times New Roman"/>
          <w:b/>
          <w:sz w:val="24"/>
          <w:szCs w:val="24"/>
        </w:rPr>
        <w:t>E</w:t>
      </w:r>
      <w:r w:rsidRPr="00DA3B61">
        <w:rPr>
          <w:rFonts w:asciiTheme="majorHAnsi" w:hAnsiTheme="majorHAnsi" w:cs="Times New Roman"/>
          <w:b/>
          <w:sz w:val="24"/>
          <w:szCs w:val="24"/>
        </w:rPr>
        <w:t>Z</w:t>
      </w:r>
    </w:p>
    <w:p w:rsidR="009E4706" w:rsidRPr="00DA3B61" w:rsidRDefault="009E4706">
      <w:pPr>
        <w:pStyle w:val="Alaprtelmezettstlus"/>
        <w:jc w:val="center"/>
        <w:rPr>
          <w:rFonts w:asciiTheme="majorHAnsi" w:hAnsiTheme="majorHAnsi"/>
        </w:rPr>
      </w:pPr>
    </w:p>
    <w:p w:rsidR="00E71931" w:rsidRPr="00DA3B61" w:rsidRDefault="00E71931" w:rsidP="00E71931">
      <w:pPr>
        <w:widowControl w:val="0"/>
        <w:suppressAutoHyphens/>
        <w:spacing w:after="0" w:line="360" w:lineRule="auto"/>
        <w:jc w:val="both"/>
        <w:rPr>
          <w:rFonts w:asciiTheme="majorHAnsi" w:eastAsia="DejaVu Sans" w:hAnsiTheme="majorHAnsi" w:cs="Lohit Hindi"/>
          <w:sz w:val="24"/>
          <w:szCs w:val="24"/>
          <w:lang w:eastAsia="zh-CN" w:bidi="hi-IN"/>
        </w:rPr>
      </w:pPr>
      <w:r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>A TÁMOP-3.1.4</w:t>
      </w:r>
      <w:proofErr w:type="gramStart"/>
      <w:r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>.B-13</w:t>
      </w:r>
      <w:proofErr w:type="gramEnd"/>
      <w:r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>/1-2013-0001„KÖZNEVELÉS AZ ISKOLÁBAN” kiemelt projekt keretében nevelési-oktatási</w:t>
      </w:r>
      <w:r w:rsidR="009D26CC"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 és pedagógiai-szakmai szolgáltatást nyújtó</w:t>
      </w:r>
      <w:r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 intézmények</w:t>
      </w:r>
      <w:r w:rsidRPr="00DA3B61">
        <w:rPr>
          <w:rFonts w:asciiTheme="majorHAnsi" w:eastAsia="Calibri" w:hAnsiTheme="majorHAnsi" w:cs="Lohit Hindi"/>
          <w:b/>
          <w:sz w:val="24"/>
          <w:szCs w:val="24"/>
          <w:lang w:eastAsia="zh-CN" w:bidi="hi-IN"/>
        </w:rPr>
        <w:t xml:space="preserve"> </w:t>
      </w:r>
      <w:r w:rsidR="009D2A12"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számára </w:t>
      </w:r>
      <w:r w:rsidRPr="00DA3B61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MENTORÁLÓ INTÉZMÉNYI MŰKÖDÉS KIALAKÍTÁSÁRA kiírt </w:t>
      </w:r>
      <w:r w:rsidRPr="00DA3B61">
        <w:rPr>
          <w:rFonts w:asciiTheme="majorHAnsi" w:eastAsia="DejaVu Sans" w:hAnsiTheme="majorHAnsi" w:cs="Lohit Hindi"/>
          <w:sz w:val="24"/>
          <w:szCs w:val="24"/>
          <w:lang w:eastAsia="zh-CN" w:bidi="hi-IN"/>
        </w:rPr>
        <w:t>pályázat kiválasztási eljárásában az intézmény</w:t>
      </w:r>
    </w:p>
    <w:p w:rsidR="00E71931" w:rsidRPr="00DA3B61" w:rsidRDefault="00E71931" w:rsidP="00E71931">
      <w:pPr>
        <w:widowControl w:val="0"/>
        <w:suppressAutoHyphens/>
        <w:spacing w:after="0" w:line="360" w:lineRule="auto"/>
        <w:jc w:val="both"/>
        <w:rPr>
          <w:rFonts w:asciiTheme="majorHAnsi" w:eastAsia="DejaVu Sans" w:hAnsiTheme="majorHAnsi" w:cs="Lohit Hindi"/>
          <w:sz w:val="24"/>
          <w:szCs w:val="24"/>
          <w:lang w:eastAsia="zh-CN" w:bidi="hi-IN"/>
        </w:rPr>
      </w:pP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</w:r>
      <w:r w:rsidRPr="00DA3B61">
        <w:rPr>
          <w:rFonts w:asciiTheme="majorHAnsi" w:eastAsia="DejaVu Sans" w:hAnsiTheme="majorHAnsi" w:cs="Lohit Hindi"/>
          <w:sz w:val="24"/>
          <w:szCs w:val="24"/>
          <w:u w:val="single"/>
          <w:lang w:eastAsia="zh-CN" w:bidi="hi-IN"/>
        </w:rPr>
        <w:tab/>
        <w:t xml:space="preserve"> </w:t>
      </w:r>
      <w:r w:rsidRPr="00DA3B61">
        <w:rPr>
          <w:rFonts w:asciiTheme="majorHAnsi" w:eastAsia="DejaVu Sans" w:hAnsiTheme="majorHAnsi" w:cs="Lohit Hindi"/>
          <w:sz w:val="24"/>
          <w:szCs w:val="24"/>
          <w:lang w:eastAsia="zh-CN" w:bidi="hi-IN"/>
        </w:rPr>
        <w:tab/>
      </w:r>
      <w:proofErr w:type="gramStart"/>
      <w:r w:rsidRPr="00DA3B61">
        <w:rPr>
          <w:rFonts w:asciiTheme="majorHAnsi" w:eastAsia="DejaVu Sans" w:hAnsiTheme="majorHAnsi" w:cs="Lohit Hindi"/>
          <w:sz w:val="24"/>
          <w:szCs w:val="24"/>
          <w:lang w:eastAsia="zh-CN" w:bidi="hi-IN"/>
        </w:rPr>
        <w:t>című</w:t>
      </w:r>
      <w:proofErr w:type="gramEnd"/>
    </w:p>
    <w:p w:rsidR="00E71931" w:rsidRPr="00DA3B61" w:rsidRDefault="009D26CC" w:rsidP="00E71931">
      <w:pPr>
        <w:widowControl w:val="0"/>
        <w:suppressAutoHyphens/>
        <w:spacing w:after="0" w:line="360" w:lineRule="auto"/>
        <w:jc w:val="both"/>
        <w:rPr>
          <w:rFonts w:asciiTheme="majorHAnsi" w:eastAsia="DejaVu Sans" w:hAnsiTheme="majorHAnsi" w:cs="Lohit Hindi"/>
          <w:sz w:val="24"/>
          <w:szCs w:val="24"/>
          <w:lang w:eastAsia="zh-CN" w:bidi="hi-IN"/>
        </w:rPr>
      </w:pPr>
      <w:proofErr w:type="gramStart"/>
      <w:r w:rsidRPr="00DA3B61">
        <w:rPr>
          <w:rFonts w:asciiTheme="majorHAnsi" w:eastAsia="DejaVu Sans" w:hAnsiTheme="majorHAnsi" w:cs="Lohit Hindi"/>
          <w:sz w:val="24"/>
          <w:szCs w:val="24"/>
          <w:lang w:eastAsia="zh-CN" w:bidi="hi-IN"/>
        </w:rPr>
        <w:t>módszertani</w:t>
      </w:r>
      <w:proofErr w:type="gramEnd"/>
      <w:r w:rsidRPr="00DA3B61">
        <w:rPr>
          <w:rFonts w:asciiTheme="majorHAnsi" w:eastAsia="DejaVu Sans" w:hAnsiTheme="majorHAnsi" w:cs="Lohit Hindi"/>
          <w:sz w:val="24"/>
          <w:szCs w:val="24"/>
          <w:lang w:eastAsia="zh-CN" w:bidi="hi-IN"/>
        </w:rPr>
        <w:t xml:space="preserve"> modellel </w:t>
      </w:r>
      <w:r w:rsidR="00E71931" w:rsidRPr="00DA3B61">
        <w:rPr>
          <w:rFonts w:asciiTheme="majorHAnsi" w:eastAsia="DejaVu Sans" w:hAnsiTheme="majorHAnsi" w:cs="Lohit Hindi"/>
          <w:sz w:val="24"/>
          <w:szCs w:val="24"/>
          <w:lang w:eastAsia="zh-CN" w:bidi="hi-IN"/>
        </w:rPr>
        <w:t>szándékozunk részt venni.</w:t>
      </w:r>
    </w:p>
    <w:p w:rsidR="00E71931" w:rsidRPr="00DA3B61" w:rsidRDefault="00E71931" w:rsidP="00E71931">
      <w:pPr>
        <w:widowControl w:val="0"/>
        <w:suppressAutoHyphens/>
        <w:spacing w:after="0" w:line="360" w:lineRule="auto"/>
        <w:jc w:val="both"/>
        <w:rPr>
          <w:rFonts w:asciiTheme="majorHAnsi" w:eastAsia="DejaVu Sans" w:hAnsiTheme="majorHAnsi" w:cs="Lohit Hindi"/>
          <w:sz w:val="24"/>
          <w:szCs w:val="24"/>
          <w:lang w:eastAsia="zh-CN" w:bidi="hi-IN"/>
        </w:rPr>
      </w:pPr>
    </w:p>
    <w:p w:rsidR="00E71931" w:rsidRPr="00DA3B61" w:rsidRDefault="009D26CC" w:rsidP="00E71931">
      <w:pPr>
        <w:widowControl w:val="0"/>
        <w:tabs>
          <w:tab w:val="left" w:leader="underscore" w:pos="9072"/>
        </w:tabs>
        <w:suppressAutoHyphens/>
        <w:spacing w:line="360" w:lineRule="auto"/>
        <w:jc w:val="both"/>
        <w:rPr>
          <w:rFonts w:asciiTheme="majorHAnsi" w:eastAsia="DejaVu Sans" w:hAnsiTheme="majorHAnsi" w:cs="Lohit Hindi"/>
          <w:b/>
          <w:i/>
          <w:sz w:val="24"/>
          <w:szCs w:val="24"/>
          <w:lang w:eastAsia="zh-CN" w:bidi="hi-IN"/>
        </w:rPr>
      </w:pPr>
      <w:r w:rsidRPr="00DA3B61">
        <w:rPr>
          <w:rFonts w:asciiTheme="majorHAnsi" w:eastAsia="DejaVu Sans" w:hAnsiTheme="majorHAnsi" w:cs="Lohit Hindi"/>
          <w:b/>
          <w:i/>
          <w:sz w:val="24"/>
          <w:szCs w:val="24"/>
          <w:lang w:eastAsia="zh-CN" w:bidi="hi-IN"/>
        </w:rPr>
        <w:t xml:space="preserve">A módszertani modell </w:t>
      </w:r>
      <w:r w:rsidR="00E71931" w:rsidRPr="00DA3B61">
        <w:rPr>
          <w:rFonts w:asciiTheme="majorHAnsi" w:eastAsia="DejaVu Sans" w:hAnsiTheme="majorHAnsi" w:cs="Lohit Hindi"/>
          <w:b/>
          <w:i/>
          <w:sz w:val="24"/>
          <w:szCs w:val="24"/>
          <w:lang w:eastAsia="zh-CN" w:bidi="hi-IN"/>
        </w:rPr>
        <w:t>adaptációs folyamat tervezete az alábbi:</w:t>
      </w:r>
    </w:p>
    <w:p w:rsidR="00E71931" w:rsidRPr="00DA3B61" w:rsidRDefault="009D26CC" w:rsidP="00E71931">
      <w:pPr>
        <w:widowControl w:val="0"/>
        <w:tabs>
          <w:tab w:val="left" w:leader="underscore" w:pos="9072"/>
        </w:tabs>
        <w:suppressAutoHyphens/>
        <w:spacing w:line="360" w:lineRule="auto"/>
        <w:jc w:val="both"/>
        <w:rPr>
          <w:rFonts w:asciiTheme="majorHAnsi" w:eastAsia="DejaVu Sans" w:hAnsiTheme="majorHAnsi" w:cs="Lohit Hindi"/>
          <w:i/>
          <w:sz w:val="24"/>
          <w:szCs w:val="24"/>
          <w:lang w:eastAsia="zh-CN" w:bidi="hi-IN"/>
        </w:rPr>
      </w:pPr>
      <w:r w:rsidRPr="00DA3B61">
        <w:rPr>
          <w:rFonts w:asciiTheme="majorHAnsi" w:eastAsia="DejaVu Sans" w:hAnsiTheme="majorHAnsi" w:cs="Lohit Hindi"/>
          <w:i/>
          <w:sz w:val="24"/>
          <w:szCs w:val="24"/>
          <w:lang w:eastAsia="zh-CN" w:bidi="hi-IN"/>
        </w:rPr>
        <w:t>Módszertani modell</w:t>
      </w:r>
      <w:r w:rsidR="00E71931" w:rsidRPr="00DA3B61">
        <w:rPr>
          <w:rFonts w:asciiTheme="majorHAnsi" w:eastAsia="DejaVu Sans" w:hAnsiTheme="majorHAnsi" w:cs="Lohit Hindi"/>
          <w:i/>
          <w:sz w:val="24"/>
          <w:szCs w:val="24"/>
          <w:lang w:eastAsia="zh-CN" w:bidi="hi-IN"/>
        </w:rPr>
        <w:t xml:space="preserve"> címe:</w:t>
      </w:r>
      <w:r w:rsidR="00E71931" w:rsidRPr="00DA3B61">
        <w:rPr>
          <w:rFonts w:asciiTheme="majorHAnsi" w:eastAsia="DejaVu Sans" w:hAnsiTheme="majorHAnsi" w:cs="Lohit Hindi"/>
          <w:i/>
          <w:sz w:val="24"/>
          <w:szCs w:val="24"/>
          <w:lang w:eastAsia="zh-CN" w:bidi="hi-IN"/>
        </w:rPr>
        <w:tab/>
      </w:r>
    </w:p>
    <w:p w:rsidR="00E71931" w:rsidRPr="00DA3B61" w:rsidRDefault="00E71931" w:rsidP="00E71931">
      <w:pPr>
        <w:tabs>
          <w:tab w:val="left" w:leader="underscore" w:pos="9072"/>
        </w:tabs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t xml:space="preserve">Adaptációért felelős </w:t>
      </w:r>
      <w:proofErr w:type="gramStart"/>
      <w:r w:rsidRPr="00DA3B61"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t>pedagógus(</w:t>
      </w:r>
      <w:proofErr w:type="gramEnd"/>
      <w:r w:rsidRPr="00DA3B61"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t>ok) neve:</w:t>
      </w:r>
      <w:r w:rsidRPr="00DA3B61"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tab/>
      </w:r>
    </w:p>
    <w:p w:rsidR="00E71931" w:rsidRPr="00DA3B61" w:rsidRDefault="00E71931" w:rsidP="00EF4FA4">
      <w:pPr>
        <w:tabs>
          <w:tab w:val="left" w:leader="underscore" w:pos="9072"/>
        </w:tabs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tab/>
      </w:r>
    </w:p>
    <w:p w:rsidR="00E71931" w:rsidRPr="00DA3B61" w:rsidRDefault="00E71931" w:rsidP="00443C6C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Az adaptáció folyamatának ajánlott terve alapján készítse el a s</w:t>
      </w:r>
      <w:r w:rsidR="009D2A12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aját </w:t>
      </w:r>
      <w:r w:rsidR="009D26CC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módszertani modell </w:t>
      </w: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adaptációs </w:t>
      </w:r>
      <w:r w:rsidRPr="00DA3B61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folyamattervét, idő intervallumok</w:t>
      </w: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jelölésével, </w:t>
      </w:r>
      <w:proofErr w:type="spellStart"/>
      <w:r w:rsidRPr="00DA3B61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word</w:t>
      </w:r>
      <w:proofErr w:type="spellEnd"/>
      <w:r w:rsidRPr="00DA3B61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 </w:t>
      </w: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dokumentumként</w:t>
      </w:r>
      <w:r w:rsidR="009208D6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(maximum 2 db </w:t>
      </w:r>
      <w:proofErr w:type="gramStart"/>
      <w:r w:rsidR="009208D6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A</w:t>
      </w:r>
      <w:proofErr w:type="gramEnd"/>
      <w:r w:rsidR="009208D6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/4-es oldal terjedel</w:t>
      </w:r>
      <w:r w:rsidR="005E1609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e</w:t>
      </w:r>
      <w:r w:rsidR="009208D6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mben).</w:t>
      </w:r>
    </w:p>
    <w:p w:rsidR="00DA3B61" w:rsidRDefault="00DA3B61">
      <w:pPr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</w:pPr>
      <w:r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br w:type="page"/>
      </w:r>
    </w:p>
    <w:p w:rsidR="00DA3B61" w:rsidRDefault="00DA3B61" w:rsidP="00E71931">
      <w:pPr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</w:pPr>
    </w:p>
    <w:p w:rsidR="009D2A12" w:rsidRPr="00DA3B61" w:rsidRDefault="009D2A12" w:rsidP="00E71931">
      <w:pPr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i/>
          <w:sz w:val="24"/>
          <w:szCs w:val="24"/>
          <w:lang w:eastAsia="en-US"/>
        </w:rPr>
        <w:t>Adaptáció folyamatának ajánlott terve:</w:t>
      </w:r>
    </w:p>
    <w:p w:rsidR="00E71931" w:rsidRPr="00DA3B61" w:rsidRDefault="009D2A12" w:rsidP="00E71931">
      <w:pPr>
        <w:numPr>
          <w:ilvl w:val="0"/>
          <w:numId w:val="5"/>
        </w:numPr>
        <w:spacing w:line="360" w:lineRule="auto"/>
        <w:ind w:left="1560" w:hanging="426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</w:t>
      </w:r>
      <w:r w:rsidR="009D26CC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Módszertani modell </w:t>
      </w:r>
      <w:r w:rsidR="00E71931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alapinformációinak megismer</w:t>
      </w:r>
      <w:r w:rsidR="008C6AE3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tet</w:t>
      </w:r>
      <w:r w:rsidR="00E71931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ése</w:t>
      </w:r>
    </w:p>
    <w:p w:rsidR="00E71931" w:rsidRPr="00DA3B61" w:rsidRDefault="008C6AE3" w:rsidP="00E71931">
      <w:pPr>
        <w:numPr>
          <w:ilvl w:val="0"/>
          <w:numId w:val="5"/>
        </w:numPr>
        <w:spacing w:line="360" w:lineRule="auto"/>
        <w:ind w:left="1560" w:hanging="426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Alkalmazhatóság</w:t>
      </w:r>
      <w:r w:rsidR="00E71931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feltételeinek vizsgálata</w:t>
      </w:r>
    </w:p>
    <w:p w:rsidR="00E71931" w:rsidRPr="00DA3B61" w:rsidRDefault="009D26CC" w:rsidP="00E71931">
      <w:pPr>
        <w:numPr>
          <w:ilvl w:val="0"/>
          <w:numId w:val="5"/>
        </w:numPr>
        <w:spacing w:line="360" w:lineRule="auto"/>
        <w:ind w:left="1560" w:hanging="426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Módszertani modell </w:t>
      </w:r>
      <w:r w:rsidR="008C6AE3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adaptációjáról döntés</w:t>
      </w:r>
    </w:p>
    <w:p w:rsidR="00E71931" w:rsidRPr="00DA3B61" w:rsidRDefault="00E71931" w:rsidP="00E71931">
      <w:pPr>
        <w:numPr>
          <w:ilvl w:val="0"/>
          <w:numId w:val="5"/>
        </w:numPr>
        <w:spacing w:line="360" w:lineRule="auto"/>
        <w:ind w:left="1560" w:hanging="426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Adaptálható </w:t>
      </w:r>
      <w:r w:rsidR="009D26CC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módszertani modell </w:t>
      </w: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részletes megismerése</w:t>
      </w:r>
    </w:p>
    <w:p w:rsidR="00E71931" w:rsidRPr="00DA3B61" w:rsidRDefault="00E71931" w:rsidP="00E71931">
      <w:pPr>
        <w:numPr>
          <w:ilvl w:val="0"/>
          <w:numId w:val="5"/>
        </w:numPr>
        <w:spacing w:line="360" w:lineRule="auto"/>
        <w:ind w:left="1560" w:hanging="426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Hospitálás:</w:t>
      </w: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ab/>
      </w:r>
    </w:p>
    <w:p w:rsidR="00E71931" w:rsidRPr="00DA3B61" w:rsidRDefault="00E71931" w:rsidP="00E71931">
      <w:pPr>
        <w:numPr>
          <w:ilvl w:val="4"/>
          <w:numId w:val="3"/>
        </w:numPr>
        <w:spacing w:line="360" w:lineRule="auto"/>
        <w:ind w:left="3261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dokumentum vizsgálat</w:t>
      </w:r>
    </w:p>
    <w:p w:rsidR="00E71931" w:rsidRPr="00DA3B61" w:rsidRDefault="00E71931" w:rsidP="00E71931">
      <w:pPr>
        <w:numPr>
          <w:ilvl w:val="4"/>
          <w:numId w:val="3"/>
        </w:numPr>
        <w:spacing w:line="360" w:lineRule="auto"/>
        <w:ind w:left="3261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óra, foglakozás látogatás</w:t>
      </w:r>
    </w:p>
    <w:p w:rsidR="00E71931" w:rsidRPr="00DA3B61" w:rsidRDefault="00E71931" w:rsidP="00E71931">
      <w:pPr>
        <w:numPr>
          <w:ilvl w:val="4"/>
          <w:numId w:val="3"/>
        </w:numPr>
        <w:spacing w:line="360" w:lineRule="auto"/>
        <w:ind w:left="3261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konzultáció</w:t>
      </w:r>
    </w:p>
    <w:p w:rsidR="00E71931" w:rsidRPr="00DA3B61" w:rsidRDefault="00E71931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Egyeztetés és tervezés az intézmény pedagógiai gyakorlatához illesztés módjáról</w:t>
      </w:r>
    </w:p>
    <w:p w:rsidR="00E71931" w:rsidRPr="00DA3B61" w:rsidRDefault="00E71931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Felkészítés</w:t>
      </w:r>
    </w:p>
    <w:p w:rsidR="00E71931" w:rsidRPr="00DA3B61" w:rsidRDefault="00E71931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Átvett </w:t>
      </w:r>
      <w:r w:rsidR="009D26CC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módszertani modell </w:t>
      </w: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bevezetése és alkalmazása innovációt támogató mentorálással</w:t>
      </w:r>
    </w:p>
    <w:p w:rsidR="00E71931" w:rsidRPr="00DA3B61" w:rsidRDefault="00E71931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Implementáció – intézményi munkatervbe illesztés</w:t>
      </w:r>
    </w:p>
    <w:p w:rsidR="00E71931" w:rsidRPr="00DA3B61" w:rsidRDefault="00E71931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Elemzés, értékelés, visszacsatolás, korrekció, módosítás</w:t>
      </w:r>
    </w:p>
    <w:p w:rsidR="00E71931" w:rsidRPr="00DA3B61" w:rsidRDefault="00485497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Utókövetés – támogatás, </w:t>
      </w:r>
      <w:r w:rsidR="00E71931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mentorálás</w:t>
      </w:r>
    </w:p>
    <w:p w:rsidR="00E71931" w:rsidRPr="00DA3B61" w:rsidRDefault="00E71931" w:rsidP="00E7193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A továbbfejlesztés lehetőségeinek feltárása</w:t>
      </w:r>
    </w:p>
    <w:p w:rsidR="009E4706" w:rsidRDefault="009D2A12" w:rsidP="00DA3B61">
      <w:pPr>
        <w:numPr>
          <w:ilvl w:val="0"/>
          <w:numId w:val="4"/>
        </w:num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F</w:t>
      </w:r>
      <w:r w:rsidR="00443C6C" w:rsidRPr="00DA3B61">
        <w:rPr>
          <w:rFonts w:asciiTheme="majorHAnsi" w:eastAsiaTheme="minorHAnsi" w:hAnsiTheme="majorHAnsi" w:cs="Times New Roman"/>
          <w:sz w:val="24"/>
          <w:szCs w:val="24"/>
          <w:lang w:eastAsia="en-US"/>
        </w:rPr>
        <w:t>enntarthatóság tervezése</w:t>
      </w:r>
    </w:p>
    <w:p w:rsidR="00DA3B61" w:rsidRPr="00DA3B61" w:rsidRDefault="00DA3B61" w:rsidP="00DA3B61">
      <w:pPr>
        <w:spacing w:line="360" w:lineRule="auto"/>
        <w:ind w:left="1560"/>
        <w:contextualSpacing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bookmarkStart w:id="0" w:name="_GoBack"/>
      <w:bookmarkEnd w:id="0"/>
    </w:p>
    <w:p w:rsidR="009E4706" w:rsidRPr="00DA3B61" w:rsidRDefault="009E4706">
      <w:pPr>
        <w:pStyle w:val="Alaprtelmezettstlus"/>
        <w:tabs>
          <w:tab w:val="left" w:leader="underscore" w:pos="9072"/>
        </w:tabs>
        <w:rPr>
          <w:rFonts w:asciiTheme="majorHAnsi" w:hAnsiTheme="majorHAnsi"/>
        </w:rPr>
      </w:pPr>
    </w:p>
    <w:p w:rsidR="009E4706" w:rsidRPr="00DA3B61" w:rsidRDefault="00007CC6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DA3B61">
        <w:rPr>
          <w:rFonts w:asciiTheme="majorHAnsi" w:hAnsiTheme="majorHAnsi"/>
          <w:sz w:val="24"/>
          <w:szCs w:val="24"/>
        </w:rPr>
        <w:t>.............................................., 2014. ......................</w:t>
      </w:r>
    </w:p>
    <w:p w:rsidR="009E4706" w:rsidRPr="00DA3B61" w:rsidRDefault="009E4706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</w:p>
    <w:p w:rsidR="009E4706" w:rsidRPr="00DA3B61" w:rsidRDefault="00007CC6">
      <w:pPr>
        <w:pStyle w:val="Alaprtelmezettstlus"/>
        <w:spacing w:after="0" w:line="360" w:lineRule="auto"/>
        <w:ind w:left="2836" w:firstLine="709"/>
        <w:jc w:val="both"/>
        <w:rPr>
          <w:rFonts w:asciiTheme="majorHAnsi" w:hAnsiTheme="majorHAnsi"/>
        </w:rPr>
      </w:pP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  <w:t>.................................................................</w:t>
      </w:r>
    </w:p>
    <w:p w:rsidR="009E4706" w:rsidRPr="00DA3B61" w:rsidRDefault="00007CC6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</w:r>
      <w:r w:rsidRPr="00DA3B61">
        <w:rPr>
          <w:rFonts w:asciiTheme="majorHAnsi" w:hAnsiTheme="majorHAnsi"/>
          <w:sz w:val="24"/>
          <w:szCs w:val="24"/>
        </w:rPr>
        <w:tab/>
        <w:t>Intézményvezető</w:t>
      </w:r>
    </w:p>
    <w:p w:rsidR="009E4706" w:rsidRPr="00DA3B61" w:rsidRDefault="009E4706">
      <w:pPr>
        <w:pStyle w:val="Alaprtelmezettstlus"/>
        <w:spacing w:line="360" w:lineRule="auto"/>
        <w:jc w:val="center"/>
        <w:rPr>
          <w:rFonts w:asciiTheme="majorHAnsi" w:hAnsiTheme="majorHAnsi"/>
        </w:rPr>
      </w:pPr>
    </w:p>
    <w:sectPr w:rsidR="009E4706" w:rsidRPr="00DA3B61" w:rsidSect="00DA3B61">
      <w:headerReference w:type="default" r:id="rId9"/>
      <w:pgSz w:w="11906" w:h="16838"/>
      <w:pgMar w:top="2552" w:right="1417" w:bottom="1417" w:left="1417" w:header="914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66" w:rsidRDefault="00657C66">
      <w:pPr>
        <w:spacing w:after="0" w:line="240" w:lineRule="auto"/>
      </w:pPr>
      <w:r>
        <w:separator/>
      </w:r>
    </w:p>
  </w:endnote>
  <w:endnote w:type="continuationSeparator" w:id="0">
    <w:p w:rsidR="00657C66" w:rsidRDefault="006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66" w:rsidRDefault="00657C66">
      <w:pPr>
        <w:spacing w:after="0" w:line="240" w:lineRule="auto"/>
      </w:pPr>
      <w:r>
        <w:separator/>
      </w:r>
    </w:p>
  </w:footnote>
  <w:footnote w:type="continuationSeparator" w:id="0">
    <w:p w:rsidR="00657C66" w:rsidRDefault="0065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06" w:rsidRDefault="00DA3B61" w:rsidP="008E6777">
    <w:pPr>
      <w:pStyle w:val="lfej"/>
      <w:spacing w:line="115" w:lineRule="atLeast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8ECCB9F" wp14:editId="7F4C4FE6">
          <wp:simplePos x="0" y="0"/>
          <wp:positionH relativeFrom="column">
            <wp:posOffset>-907990</wp:posOffset>
          </wp:positionH>
          <wp:positionV relativeFrom="paragraph">
            <wp:posOffset>-544830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615"/>
    <w:multiLevelType w:val="multilevel"/>
    <w:tmpl w:val="6D302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9A2779"/>
    <w:multiLevelType w:val="hybridMultilevel"/>
    <w:tmpl w:val="1862E348"/>
    <w:lvl w:ilvl="0" w:tplc="55AE6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441"/>
    <w:multiLevelType w:val="hybridMultilevel"/>
    <w:tmpl w:val="AE5482BA"/>
    <w:lvl w:ilvl="0" w:tplc="55AE606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2B600A0"/>
    <w:multiLevelType w:val="multilevel"/>
    <w:tmpl w:val="5FB4DC0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75666C"/>
    <w:multiLevelType w:val="hybridMultilevel"/>
    <w:tmpl w:val="88C6B124"/>
    <w:lvl w:ilvl="0" w:tplc="CA34C6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07CC6"/>
    <w:rsid w:val="00046CE5"/>
    <w:rsid w:val="000B682F"/>
    <w:rsid w:val="000C63A7"/>
    <w:rsid w:val="002843D9"/>
    <w:rsid w:val="00362481"/>
    <w:rsid w:val="00443C6C"/>
    <w:rsid w:val="00485497"/>
    <w:rsid w:val="004F075D"/>
    <w:rsid w:val="00572303"/>
    <w:rsid w:val="00594CBE"/>
    <w:rsid w:val="005E1609"/>
    <w:rsid w:val="00655F14"/>
    <w:rsid w:val="00657C66"/>
    <w:rsid w:val="006C54EF"/>
    <w:rsid w:val="008C6AE3"/>
    <w:rsid w:val="008E6777"/>
    <w:rsid w:val="009208D6"/>
    <w:rsid w:val="009B0DE2"/>
    <w:rsid w:val="009C4407"/>
    <w:rsid w:val="009D26CC"/>
    <w:rsid w:val="009D2A12"/>
    <w:rsid w:val="009E4706"/>
    <w:rsid w:val="009F1CF3"/>
    <w:rsid w:val="00B8418A"/>
    <w:rsid w:val="00D9141D"/>
    <w:rsid w:val="00DA3B61"/>
    <w:rsid w:val="00E71931"/>
    <w:rsid w:val="00E730AE"/>
    <w:rsid w:val="00EF4FA4"/>
    <w:rsid w:val="00F61DDE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  <w:overflowPunct w:val="0"/>
    </w:pPr>
    <w:rPr>
      <w:rFonts w:ascii="Calibri" w:eastAsia="DejaVu Sans" w:hAnsi="Calibri" w:cs="Calibri"/>
      <w:color w:val="00000A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Lohit Hindi"/>
    </w:rPr>
  </w:style>
  <w:style w:type="paragraph" w:styleId="lfej">
    <w:name w:val="head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istaszerbekezds">
    <w:name w:val="List Paragraph"/>
    <w:basedOn w:val="Alaprtelmezettstlus"/>
    <w:pPr>
      <w:ind w:left="720"/>
      <w:contextualSpacing/>
    </w:pPr>
  </w:style>
  <w:style w:type="paragraph" w:styleId="Lbjegyzetszveg">
    <w:name w:val="footnote text"/>
    <w:basedOn w:val="Alaprtelmezettstlus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DA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suppressAutoHyphens/>
      <w:overflowPunct w:val="0"/>
    </w:pPr>
    <w:rPr>
      <w:rFonts w:ascii="Calibri" w:eastAsia="DejaVu Sans" w:hAnsi="Calibri" w:cs="Calibri"/>
      <w:color w:val="00000A"/>
      <w:lang w:eastAsia="en-US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stlus"/>
    <w:pPr>
      <w:suppressLineNumbers/>
    </w:pPr>
    <w:rPr>
      <w:rFonts w:cs="Lohit Hindi"/>
    </w:rPr>
  </w:style>
  <w:style w:type="paragraph" w:styleId="lfej">
    <w:name w:val="head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pPr>
      <w:tabs>
        <w:tab w:val="center" w:pos="4536"/>
        <w:tab w:val="right" w:pos="9072"/>
      </w:tabs>
      <w:spacing w:after="0" w:line="100" w:lineRule="atLeast"/>
    </w:pPr>
  </w:style>
  <w:style w:type="paragraph" w:styleId="Listaszerbekezds">
    <w:name w:val="List Paragraph"/>
    <w:basedOn w:val="Alaprtelmezettstlus"/>
    <w:pPr>
      <w:ind w:left="720"/>
      <w:contextualSpacing/>
    </w:pPr>
  </w:style>
  <w:style w:type="paragraph" w:styleId="Lbjegyzetszveg">
    <w:name w:val="footnote text"/>
    <w:basedOn w:val="Alaprtelmezettstlus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DA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F82B-CBB9-4BBB-A924-0A49F507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Fodor Gabriella</cp:lastModifiedBy>
  <cp:revision>2</cp:revision>
  <dcterms:created xsi:type="dcterms:W3CDTF">2014-06-03T14:22:00Z</dcterms:created>
  <dcterms:modified xsi:type="dcterms:W3CDTF">2014-06-03T14:22:00Z</dcterms:modified>
</cp:coreProperties>
</file>