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19" w:rsidRDefault="00DB79CE">
      <w:pPr>
        <w:tabs>
          <w:tab w:val="center" w:pos="4536"/>
          <w:tab w:val="right" w:pos="9072"/>
        </w:tabs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drawing>
          <wp:inline distT="0" distB="0" distL="0" distR="0">
            <wp:extent cx="5731200" cy="889000"/>
            <wp:effectExtent l="0" t="0" r="0" b="0"/>
            <wp:docPr id="1" name="image1.png" descr="Nemzeti_Eroforras_Miniszter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mzeti_Eroforras_Miniszterium"/>
                    <pic:cNvPicPr preferRelativeResize="0"/>
                  </pic:nvPicPr>
                  <pic:blipFill>
                    <a:blip r:embed="rId7"/>
                    <a:srcRect b="2670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2C19" w:rsidRDefault="00DB79CE">
      <w:pPr>
        <w:spacing w:line="240" w:lineRule="auto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 w:eastAsia="Trajan Pro" w:hAnsi="Trajan Pro" w:cs="Trajan Pro"/>
          <w:sz w:val="24"/>
          <w:szCs w:val="24"/>
        </w:rPr>
        <w:br/>
        <w:t xml:space="preserve"> Sárospataki Tankerületi Központ</w:t>
      </w:r>
    </w:p>
    <w:p w:rsidR="000E2C19" w:rsidRDefault="000E2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C19" w:rsidRDefault="000E2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C19" w:rsidRDefault="00DB79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II.5.</w:t>
      </w:r>
    </w:p>
    <w:p w:rsidR="000E2C19" w:rsidRDefault="00DB79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által nyújtott vagy költségvetéséből finanszírozott közszolgáltatások megnevezése, tartalma, a közszolgáltatások igénybevételének rendje, a közszolgáltatásért fizetendő díj mértéke, az abból adott kedvezmények</w:t>
      </w:r>
    </w:p>
    <w:p w:rsidR="000E2C19" w:rsidRDefault="000E2C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C19" w:rsidRDefault="000E2C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C19" w:rsidRDefault="000E2C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C19" w:rsidRDefault="00DB79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közszolgáltatás megnevezése: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alap- és középfokú oktatás</w:t>
      </w:r>
    </w:p>
    <w:p w:rsidR="000E2C19" w:rsidRDefault="000E2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19" w:rsidRDefault="00DB79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közszolgáltatás tartalma:</w:t>
      </w:r>
    </w:p>
    <w:p w:rsidR="000E2C19" w:rsidRDefault="00DB79C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Magyarország Alaptörvényének XI. cikke szerint: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“(1) Minden magyar állampolgárnak joga van a művelődéshez.</w:t>
      </w:r>
    </w:p>
    <w:p w:rsidR="000E2C19" w:rsidRDefault="00DB79C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(2) Magyarország ezt a jogot a közművelődés kiterjesztésével és általánossá tételével, az ingyenes és kötelező alapfokú, az ingyenes és mindenki számára hozzáférhető középfokú, valamint a képességei alapján mindenki számára hozzáférhető felsőfokú oktatással, továbbá az oktatásban részesülők törvényben meghatározottak szerinti anyagi támogatásával biztosítja.”</w:t>
      </w:r>
    </w:p>
    <w:p w:rsidR="000E2C19" w:rsidRDefault="000E2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C19" w:rsidRDefault="00DB7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nemzeti köznevelésről szóló 2013. évi CXC. törvény 74.§  (1) bekezdése értelmében az állam gondoskodik - az óvodai nevelés, a nemzetiséghez tartozók óvodai nevelése, a többi gyermekkel együtt nevelhető, sajátos nevelési igényű gyermekek óvodai nevelése kivételével - a köznevelési alapfeladatok ellátásáról.  </w:t>
      </w:r>
    </w:p>
    <w:p w:rsidR="000E2C19" w:rsidRDefault="000E2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C19" w:rsidRDefault="00DB7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állam a köznevelési feladatot, mint oktatási közszolgáltatást - elsődlegesen - az általa alapított tankerületi központok útján fenntartott alap- és középfokú oktatási intézményekkel látja el.</w:t>
      </w:r>
    </w:p>
    <w:p w:rsidR="000E2C19" w:rsidRDefault="000E2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19" w:rsidRDefault="000E2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2C19" w:rsidRDefault="00DB79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közszolgáltatás igénybevételének a rendje: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2C19" w:rsidRDefault="000E2C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C19" w:rsidRDefault="00DB7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nemzeti köznevelésről szóló 2013. évi CXC. törvény 45. §-a szerint Magyarországon - az e törvényben meghatározottak szerint - minden gyermek köteles az intézményes nevelés-oktatásban részt venni, tankötelezettségét teljesíteni.  </w:t>
      </w:r>
    </w:p>
    <w:p w:rsidR="000E2C19" w:rsidRDefault="00DB7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 abban az évben, amelynek augusztus 31. napjáig a hatodik életévét betölti, tankötelessé válik. A tankötelezettség teljesítése a tanév első tanítási napján kezdődik. A szülő kérelmére a felmentést engedélyező szerv döntése alapján a gyermek további egy nevelési évig óvodai nevelésben vehet részt. Szülői kérelem hiányában a gyermek tankötelezettsége megkezdésének halasztását a gyámhatóság is kezdeményezheti. A szülő, a gyámhatóság a kérelmét legkésőbb az iskolakezdés évének január 18-áig nyújthatja be a felmentést engedélyező szervhez. Az eljárás ügyintézési határideje ötven nap. A szülő kérelme alátámasztására kérelméhez csatolhatja a gyermek fejlettségét alátámasztó óvodai dokumentumokat is. Ha az eljárásban szakértőt kell meghallgatni, akkor csak szakértői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bizottság rendelhető ki. Ha a szakértői bizottság a szülői kérelem benyújtására nyitva álló határidő előtt a gyermek további egy nevelési évig óvodai nevelésben történő részvételét javasolja, a szülői kérelem benyújtására nincs szükség. Ha a gyermek az iskolába lépéshez szükséges fejlettséget korábban eléri, a felmentést engedélyező szerv a szülő kérelmére engedélyezheti, hogy a gyermek hatéves kora előtt megkezdje tankötelezettségének teljesítését. </w:t>
      </w:r>
    </w:p>
    <w:p w:rsidR="000E2C19" w:rsidRDefault="00DB7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tankötelezettség annak a tanévnek a végéig tart, amelyben a tanuló a tizenhatodik életévét betölti. A sajátos nevelési igényű tanuló tankötelezettsége meghosszabbítható annak a tanítási évnek a végéig, amelyben a huszonharmadik életévét betölti. A tankötelezettség meghosszabbításáról a szakértői bizottság szakértői véleménye alapján az iskola igazgatója dönt.</w:t>
      </w:r>
    </w:p>
    <w:p w:rsidR="000E2C19" w:rsidRDefault="00DB7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tankötelezettség iskolába járással teljesíthető. Ha a tanuló egyéni adottsága, sajátos helyzete indokolja, és a tanuló fejlődése, tanulmányainak eredményes folytatása és befejezése szempontjából előnyös, a tankötelezettség teljesítése céljából határozott időre egyéni munkarend kérelmezhető. A szülő, nagykorú tanuló esetén a tanuló a kérelmet a tanévet megelőző június 15-éig nyújthatja be a felmentést engedélyező szervhez. Ezen időpontot követően csak abban az esetben nyújtható be kérelem, ha a tankötelezettség iskolába járással történő teljesítését megakadályozó körülmény merül fel. Jogszabályban meghatározott esetben az egyéni munkarendet biztosítani kell.</w:t>
      </w:r>
    </w:p>
    <w:p w:rsidR="000E2C19" w:rsidRDefault="000E2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19" w:rsidRDefault="000E2C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C19" w:rsidRDefault="00DB79C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közszolgáltatásért fizetendő díj mértéke, az abból adott kedvezmények</w:t>
      </w:r>
    </w:p>
    <w:p w:rsidR="000E2C19" w:rsidRDefault="000E2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9CE" w:rsidRPr="00BF6D36" w:rsidRDefault="00DB79CE" w:rsidP="00BF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36">
        <w:rPr>
          <w:rFonts w:ascii="Times New Roman" w:hAnsi="Times New Roman" w:cs="Times New Roman"/>
          <w:b/>
          <w:sz w:val="24"/>
          <w:szCs w:val="24"/>
        </w:rPr>
        <w:t>Sárospataki Tankerületi Központ</w:t>
      </w:r>
    </w:p>
    <w:p w:rsidR="00DB79CE" w:rsidRPr="00BF6D36" w:rsidRDefault="00DB79CE" w:rsidP="00BF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36">
        <w:rPr>
          <w:rFonts w:ascii="Times New Roman" w:hAnsi="Times New Roman" w:cs="Times New Roman"/>
          <w:b/>
          <w:sz w:val="24"/>
          <w:szCs w:val="24"/>
        </w:rPr>
        <w:t>3/2018. (V.25.) számú szabályzata</w:t>
      </w:r>
    </w:p>
    <w:p w:rsidR="00DB79CE" w:rsidRPr="00BF6D36" w:rsidRDefault="00DB79CE" w:rsidP="00BF6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36">
        <w:rPr>
          <w:rFonts w:ascii="Times New Roman" w:hAnsi="Times New Roman" w:cs="Times New Roman"/>
          <w:b/>
          <w:sz w:val="24"/>
          <w:szCs w:val="24"/>
        </w:rPr>
        <w:t>A Sárospataki Tankerületi Központ térítési díj és tandíj szabályzata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360" w:after="120" w:line="240" w:lineRule="auto"/>
        <w:rPr>
          <w:rFonts w:ascii="Times New Roman" w:eastAsia="Calibri" w:hAnsi="Times New Roman" w:cs="Calibri"/>
          <w:b/>
          <w:sz w:val="40"/>
          <w:szCs w:val="40"/>
          <w:lang w:val="hu-HU" w:eastAsia="de-DE"/>
        </w:rPr>
      </w:pPr>
      <w:r w:rsidRPr="00DB79CE">
        <w:rPr>
          <w:rFonts w:ascii="Times New Roman" w:eastAsia="Calibri" w:hAnsi="Times New Roman" w:cs="Calibri"/>
          <w:lang w:val="hu-HU" w:eastAsia="en-US"/>
        </w:rPr>
        <w:t>Készítette: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360" w:after="36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 xml:space="preserve">Sárospatak, 2018. május 18. 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58"/>
      </w:tblGrid>
      <w:tr w:rsidR="00DB79CE" w:rsidRPr="00DB79CE" w:rsidTr="00DB79CE">
        <w:tc>
          <w:tcPr>
            <w:tcW w:w="4606" w:type="dxa"/>
          </w:tcPr>
          <w:p w:rsidR="00DB79CE" w:rsidRPr="00DB79CE" w:rsidRDefault="00DB79CE" w:rsidP="00DB79CE">
            <w:pPr>
              <w:tabs>
                <w:tab w:val="left" w:pos="567"/>
                <w:tab w:val="left" w:pos="993"/>
              </w:tabs>
              <w:spacing w:before="360" w:after="240"/>
              <w:jc w:val="both"/>
              <w:rPr>
                <w:rFonts w:eastAsia="Calibri" w:cs="Calibri"/>
                <w:lang w:val="hu-HU"/>
              </w:rPr>
            </w:pPr>
          </w:p>
        </w:tc>
        <w:tc>
          <w:tcPr>
            <w:tcW w:w="4607" w:type="dxa"/>
          </w:tcPr>
          <w:p w:rsidR="00DB79CE" w:rsidRPr="00DB79CE" w:rsidRDefault="00DB79CE" w:rsidP="00DB79CE">
            <w:pPr>
              <w:tabs>
                <w:tab w:val="left" w:pos="567"/>
                <w:tab w:val="left" w:pos="993"/>
                <w:tab w:val="center" w:pos="6804"/>
              </w:tabs>
              <w:ind w:firstLine="180"/>
              <w:jc w:val="center"/>
              <w:rPr>
                <w:rFonts w:eastAsia="Calibri" w:cs="Calibri"/>
                <w:b/>
                <w:lang w:val="hu-HU"/>
              </w:rPr>
            </w:pPr>
            <w:r w:rsidRPr="00DB79CE">
              <w:rPr>
                <w:rFonts w:eastAsia="Calibri" w:cs="Calibri"/>
                <w:b/>
                <w:lang w:val="hu-HU"/>
              </w:rPr>
              <w:t>......................................</w:t>
            </w:r>
          </w:p>
          <w:p w:rsidR="00DB79CE" w:rsidRPr="00DB79CE" w:rsidRDefault="00DB79CE" w:rsidP="00DB79CE">
            <w:pPr>
              <w:tabs>
                <w:tab w:val="left" w:pos="567"/>
                <w:tab w:val="left" w:pos="993"/>
                <w:tab w:val="center" w:pos="6804"/>
              </w:tabs>
              <w:ind w:firstLine="180"/>
              <w:jc w:val="center"/>
              <w:rPr>
                <w:rFonts w:eastAsia="Calibri" w:cs="Calibri"/>
                <w:b/>
                <w:lang w:val="hu-HU"/>
              </w:rPr>
            </w:pPr>
            <w:r w:rsidRPr="00DB79CE">
              <w:rPr>
                <w:rFonts w:eastAsia="Calibri" w:cs="Calibri"/>
                <w:b/>
                <w:lang w:val="hu-HU"/>
              </w:rPr>
              <w:t>Donkó József</w:t>
            </w:r>
          </w:p>
          <w:p w:rsidR="00DB79CE" w:rsidRPr="00DB79CE" w:rsidRDefault="00DB79CE" w:rsidP="00DB79CE">
            <w:pPr>
              <w:tabs>
                <w:tab w:val="left" w:pos="567"/>
                <w:tab w:val="left" w:pos="993"/>
                <w:tab w:val="center" w:pos="6804"/>
              </w:tabs>
              <w:ind w:firstLine="180"/>
              <w:jc w:val="center"/>
              <w:rPr>
                <w:rFonts w:eastAsia="Calibri" w:cs="Calibri"/>
                <w:b/>
                <w:lang w:val="hu-HU"/>
              </w:rPr>
            </w:pPr>
            <w:r w:rsidRPr="00DB79CE">
              <w:rPr>
                <w:rFonts w:eastAsia="Calibri" w:cs="Calibri"/>
                <w:b/>
                <w:lang w:val="hu-HU"/>
              </w:rPr>
              <w:t>tankerületi igazgató</w:t>
            </w:r>
          </w:p>
          <w:p w:rsidR="00DB79CE" w:rsidRPr="00DB79CE" w:rsidRDefault="00DB79CE" w:rsidP="00DB79CE">
            <w:pPr>
              <w:tabs>
                <w:tab w:val="left" w:pos="567"/>
                <w:tab w:val="left" w:pos="993"/>
              </w:tabs>
              <w:jc w:val="center"/>
              <w:rPr>
                <w:rFonts w:eastAsia="Calibri" w:cs="Calibri"/>
                <w:lang w:val="hu-HU"/>
              </w:rPr>
            </w:pPr>
            <w:r w:rsidRPr="00DB79CE">
              <w:rPr>
                <w:rFonts w:eastAsia="Calibri" w:cs="Calibri"/>
                <w:b/>
                <w:lang w:val="hu-HU"/>
              </w:rPr>
              <w:t>Sárospataki Tankerületi Központ</w:t>
            </w:r>
          </w:p>
        </w:tc>
      </w:tr>
    </w:tbl>
    <w:p w:rsidR="00DB79CE" w:rsidRPr="00DB79CE" w:rsidRDefault="00DB79CE" w:rsidP="00DB79CE">
      <w:pPr>
        <w:tabs>
          <w:tab w:val="left" w:pos="567"/>
          <w:tab w:val="left" w:pos="993"/>
        </w:tabs>
        <w:spacing w:before="96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 xml:space="preserve">A Sárospataki Tankerületi Központ jelen Szabályzatát az állami köznevelési közfeladat ellátásában fenntartóként részt vevő szervekről, valamint a Klebelsberg Központról szóló 134/2016. (VI. 10.) Korm. rendelet 5. § (2) bekezdés 9. pontjában biztosított középirányítói hatáskörömben eljárva, a Klebelsberg Központ Szervezeti és Működési Szabályzatáról szóló 61/2016. (XII. 29.) EMMI utasítás 40. §-a alapján jóváhagyom: 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360" w:after="36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Budapest, 2018. …………………… „…….”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DB79CE" w:rsidRPr="00DB79CE" w:rsidTr="00DB79CE">
        <w:tc>
          <w:tcPr>
            <w:tcW w:w="4606" w:type="dxa"/>
          </w:tcPr>
          <w:p w:rsidR="00DB79CE" w:rsidRPr="00DB79CE" w:rsidRDefault="00DB79CE" w:rsidP="00DB79CE">
            <w:pPr>
              <w:tabs>
                <w:tab w:val="left" w:pos="567"/>
                <w:tab w:val="left" w:pos="993"/>
              </w:tabs>
              <w:spacing w:before="360" w:after="240"/>
              <w:jc w:val="both"/>
              <w:rPr>
                <w:rFonts w:eastAsia="Calibri" w:cs="Calibri"/>
                <w:lang w:val="hu-HU"/>
              </w:rPr>
            </w:pPr>
          </w:p>
        </w:tc>
        <w:tc>
          <w:tcPr>
            <w:tcW w:w="4607" w:type="dxa"/>
          </w:tcPr>
          <w:p w:rsidR="00DB79CE" w:rsidRPr="00DB79CE" w:rsidRDefault="00DB79CE" w:rsidP="00DB79CE">
            <w:pPr>
              <w:tabs>
                <w:tab w:val="left" w:pos="567"/>
                <w:tab w:val="left" w:pos="993"/>
                <w:tab w:val="center" w:pos="6804"/>
              </w:tabs>
              <w:ind w:firstLine="180"/>
              <w:jc w:val="center"/>
              <w:rPr>
                <w:rFonts w:eastAsia="Calibri" w:cs="Calibri"/>
                <w:b/>
                <w:lang w:val="hu-HU"/>
              </w:rPr>
            </w:pPr>
            <w:r w:rsidRPr="00DB79CE">
              <w:rPr>
                <w:rFonts w:eastAsia="Calibri" w:cs="Calibri"/>
                <w:b/>
                <w:lang w:val="hu-HU"/>
              </w:rPr>
              <w:t>....................................</w:t>
            </w:r>
          </w:p>
          <w:p w:rsidR="00DB79CE" w:rsidRPr="00DB79CE" w:rsidRDefault="00DB79CE" w:rsidP="00DB79CE">
            <w:pPr>
              <w:tabs>
                <w:tab w:val="left" w:pos="567"/>
                <w:tab w:val="left" w:pos="993"/>
                <w:tab w:val="center" w:pos="6804"/>
              </w:tabs>
              <w:jc w:val="center"/>
              <w:rPr>
                <w:rFonts w:eastAsia="Calibri" w:cs="Calibri"/>
                <w:b/>
                <w:lang w:val="hu-HU"/>
              </w:rPr>
            </w:pPr>
            <w:r w:rsidRPr="00DB79CE">
              <w:rPr>
                <w:rFonts w:eastAsia="Calibri" w:cs="Calibri"/>
                <w:b/>
                <w:lang w:val="hu-HU"/>
              </w:rPr>
              <w:t>dr. Solti Péter</w:t>
            </w:r>
          </w:p>
          <w:p w:rsidR="00DB79CE" w:rsidRPr="00DB79CE" w:rsidRDefault="00DB79CE" w:rsidP="00DB79CE">
            <w:pPr>
              <w:tabs>
                <w:tab w:val="left" w:pos="567"/>
                <w:tab w:val="left" w:pos="993"/>
                <w:tab w:val="center" w:pos="6804"/>
              </w:tabs>
              <w:jc w:val="center"/>
              <w:rPr>
                <w:rFonts w:eastAsia="Calibri" w:cs="Calibri"/>
                <w:b/>
                <w:lang w:val="hu-HU"/>
              </w:rPr>
            </w:pPr>
            <w:r w:rsidRPr="00DB79CE">
              <w:rPr>
                <w:rFonts w:eastAsia="Calibri" w:cs="Calibri"/>
                <w:b/>
                <w:lang w:val="hu-HU"/>
              </w:rPr>
              <w:t>elnök</w:t>
            </w:r>
          </w:p>
          <w:p w:rsidR="00DB79CE" w:rsidRPr="00DB79CE" w:rsidRDefault="00DB79CE" w:rsidP="00DB79CE">
            <w:pPr>
              <w:tabs>
                <w:tab w:val="left" w:pos="567"/>
                <w:tab w:val="left" w:pos="993"/>
                <w:tab w:val="center" w:pos="6804"/>
              </w:tabs>
              <w:jc w:val="center"/>
              <w:rPr>
                <w:rFonts w:eastAsia="Calibri" w:cs="Calibri"/>
                <w:lang w:val="hu-HU"/>
              </w:rPr>
            </w:pPr>
            <w:r w:rsidRPr="00DB79CE">
              <w:rPr>
                <w:rFonts w:eastAsia="Calibri" w:cs="Calibri"/>
                <w:b/>
                <w:lang w:val="hu-HU"/>
              </w:rPr>
              <w:t>Klebelsberg Központ</w:t>
            </w:r>
          </w:p>
        </w:tc>
      </w:tr>
    </w:tbl>
    <w:p w:rsidR="00DB79CE" w:rsidRPr="00DB79CE" w:rsidRDefault="00DB79CE" w:rsidP="00DB79CE">
      <w:pPr>
        <w:tabs>
          <w:tab w:val="left" w:pos="426"/>
          <w:tab w:val="left" w:pos="567"/>
          <w:tab w:val="left" w:pos="993"/>
          <w:tab w:val="left" w:pos="1702"/>
          <w:tab w:val="right" w:leader="dot" w:pos="8789"/>
          <w:tab w:val="right" w:leader="dot" w:pos="10308"/>
        </w:tabs>
        <w:spacing w:before="80" w:after="80" w:line="240" w:lineRule="auto"/>
        <w:ind w:left="567" w:right="567" w:hanging="567"/>
        <w:jc w:val="both"/>
        <w:rPr>
          <w:rFonts w:ascii="Times New Roman" w:eastAsia="Calibri" w:hAnsi="Times New Roman" w:cs="Calibri"/>
          <w:bCs/>
          <w:noProof/>
          <w:lang w:val="hu-HU" w:eastAsia="de-DE"/>
        </w:rPr>
        <w:sectPr w:rsidR="00DB79CE" w:rsidRPr="00DB79CE" w:rsidSect="00DB79CE">
          <w:headerReference w:type="default" r:id="rId8"/>
          <w:footerReference w:type="default" r:id="rId9"/>
          <w:footerReference w:type="first" r:id="rId10"/>
          <w:pgSz w:w="11906" w:h="16838"/>
          <w:pgMar w:top="1276" w:right="1417" w:bottom="1417" w:left="1417" w:header="709" w:footer="709" w:gutter="0"/>
          <w:cols w:space="708"/>
          <w:formProt w:val="0"/>
          <w:titlePg/>
          <w:docGrid w:linePitch="360"/>
        </w:sectPr>
      </w:pPr>
    </w:p>
    <w:sdt>
      <w:sdtPr>
        <w:rPr>
          <w:rFonts w:ascii="Times New Roman" w:eastAsia="Calibri" w:hAnsi="Times New Roman" w:cs="Calibri"/>
          <w:lang w:val="hu-HU" w:eastAsia="en-US"/>
        </w:rPr>
        <w:id w:val="-2107258131"/>
        <w:docPartObj>
          <w:docPartGallery w:val="Table of Contents"/>
          <w:docPartUnique/>
        </w:docPartObj>
      </w:sdtPr>
      <w:sdtContent>
        <w:p w:rsidR="00DB79CE" w:rsidRPr="00DB79CE" w:rsidRDefault="00DB79CE" w:rsidP="00DB79CE">
          <w:pPr>
            <w:keepNext/>
            <w:keepLines/>
            <w:spacing w:before="480"/>
            <w:rPr>
              <w:rFonts w:ascii="Times New Roman" w:eastAsia="Times New Roman" w:hAnsi="Times New Roman" w:cs="Times New Roman"/>
              <w:b/>
              <w:bCs/>
              <w:caps/>
              <w:szCs w:val="28"/>
              <w:lang w:val="hu-HU" w:eastAsia="en-US"/>
            </w:rPr>
          </w:pPr>
          <w:r w:rsidRPr="00DB79CE">
            <w:rPr>
              <w:rFonts w:ascii="Times New Roman" w:eastAsia="Times New Roman" w:hAnsi="Times New Roman" w:cs="Times New Roman"/>
              <w:b/>
              <w:bCs/>
              <w:caps/>
              <w:szCs w:val="28"/>
              <w:lang w:val="hu-HU" w:eastAsia="en-US"/>
            </w:rPr>
            <w:t>Tartalomjegyzék</w:t>
          </w:r>
          <w:bookmarkStart w:id="0" w:name="_GoBack"/>
          <w:bookmarkEnd w:id="0"/>
        </w:p>
        <w:p w:rsidR="00DB79CE" w:rsidRPr="00DB79CE" w:rsidRDefault="00DB79CE" w:rsidP="00DB79CE">
          <w:pPr>
            <w:tabs>
              <w:tab w:val="left" w:pos="720"/>
              <w:tab w:val="right" w:leader="dot" w:pos="9072"/>
            </w:tabs>
            <w:spacing w:before="60" w:after="60" w:line="240" w:lineRule="auto"/>
            <w:jc w:val="both"/>
            <w:rPr>
              <w:rFonts w:ascii="Times New Roman" w:eastAsia="Times New Roman" w:hAnsi="Times New Roman" w:cs="Times New Roman"/>
              <w:noProof/>
              <w:lang w:val="hu-HU"/>
            </w:rPr>
          </w:pPr>
          <w:r w:rsidRPr="00DB79CE">
            <w:rPr>
              <w:rFonts w:ascii="Times New Roman" w:eastAsia="Times New Roman" w:hAnsi="Times New Roman" w:cs="Times New Roman"/>
              <w:b/>
              <w:noProof/>
              <w:szCs w:val="24"/>
              <w:lang w:val="hu-HU" w:eastAsia="de-DE"/>
            </w:rPr>
            <w:fldChar w:fldCharType="begin"/>
          </w:r>
          <w:r w:rsidRPr="00DB79CE">
            <w:rPr>
              <w:rFonts w:ascii="Times New Roman" w:eastAsia="Times New Roman" w:hAnsi="Times New Roman" w:cs="Times New Roman"/>
              <w:b/>
              <w:noProof/>
              <w:szCs w:val="24"/>
              <w:lang w:val="hu-HU" w:eastAsia="de-DE"/>
            </w:rPr>
            <w:instrText xml:space="preserve"> TOC \o "1-3" \h \z \u </w:instrText>
          </w:r>
          <w:r w:rsidRPr="00DB79CE">
            <w:rPr>
              <w:rFonts w:ascii="Times New Roman" w:eastAsia="Times New Roman" w:hAnsi="Times New Roman" w:cs="Times New Roman"/>
              <w:b/>
              <w:noProof/>
              <w:szCs w:val="24"/>
              <w:lang w:val="hu-HU" w:eastAsia="de-DE"/>
            </w:rPr>
            <w:fldChar w:fldCharType="separate"/>
          </w:r>
          <w:hyperlink w:anchor="_Toc510618878" w:history="1">
            <w:r w:rsidRPr="00DB79CE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  <w:lang w:val="hu-HU" w:eastAsia="de-DE"/>
              </w:rPr>
              <w:t>I. Fejezet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instrText xml:space="preserve"> PAGEREF _Toc510618878 \h </w:instrTex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>3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left" w:pos="720"/>
              <w:tab w:val="right" w:leader="dot" w:pos="9072"/>
            </w:tabs>
            <w:spacing w:before="60" w:after="60" w:line="240" w:lineRule="auto"/>
            <w:jc w:val="both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79" w:history="1">
            <w:r w:rsidRPr="00DB79CE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  <w:lang w:val="hu-HU" w:eastAsia="de-DE"/>
              </w:rPr>
              <w:t>Általános rendelkezések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instrText xml:space="preserve"> PAGEREF _Toc510618879 \h </w:instrTex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>3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0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1. A szabályzat hatálya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_Toc510618880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3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1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2. Értelmező rendelkezések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_Toc510618881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3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left" w:pos="720"/>
              <w:tab w:val="right" w:leader="dot" w:pos="9072"/>
            </w:tabs>
            <w:spacing w:before="60" w:after="60" w:line="240" w:lineRule="auto"/>
            <w:jc w:val="both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2" w:history="1">
            <w:r w:rsidRPr="00DB79CE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  <w:lang w:val="hu-HU" w:eastAsia="de-DE"/>
              </w:rPr>
              <w:t>II. Fejezet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instrText xml:space="preserve"> PAGEREF _Toc510618882 \h </w:instrTex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>4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left" w:pos="720"/>
              <w:tab w:val="right" w:leader="dot" w:pos="9072"/>
            </w:tabs>
            <w:spacing w:before="60" w:after="60" w:line="240" w:lineRule="auto"/>
            <w:jc w:val="both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3" w:history="1">
            <w:r w:rsidRPr="00DB79CE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  <w:lang w:val="hu-HU" w:eastAsia="de-DE"/>
              </w:rPr>
              <w:t>A térítési díj és a tandíj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instrText xml:space="preserve"> PAGEREF _Toc510618883 \h </w:instrTex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>4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4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3. A térítési díj ellenében igénybe vehető szolgáltatások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_Toc510618884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4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5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4. A tandíj ellenében igénybe vehető szolgáltatások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_Toc510618885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4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6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5. A térítési díj és a tandíj alapja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_Toc510618886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5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7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6. A térítési díj mértéke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_Toc510618887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5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8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7. A tandíj mértéke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_Toc510618888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6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89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8. A térítési díj és tandíjkedvezmény, -mentesség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_Toc510618889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8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left" w:pos="720"/>
              <w:tab w:val="right" w:leader="dot" w:pos="9072"/>
            </w:tabs>
            <w:spacing w:before="60" w:after="60" w:line="240" w:lineRule="auto"/>
            <w:jc w:val="both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0" w:history="1">
            <w:r w:rsidRPr="00DB79CE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  <w:lang w:val="hu-HU" w:eastAsia="de-DE"/>
              </w:rPr>
              <w:t>III. fejezet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instrText xml:space="preserve"> PAGEREF _Toc510618890 \h </w:instrTex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>8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left" w:pos="720"/>
              <w:tab w:val="right" w:leader="dot" w:pos="9072"/>
            </w:tabs>
            <w:spacing w:before="60" w:after="60" w:line="240" w:lineRule="auto"/>
            <w:jc w:val="both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1" w:history="1">
            <w:r w:rsidRPr="00DB79CE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  <w:lang w:val="hu-HU" w:eastAsia="de-DE"/>
              </w:rPr>
              <w:t>Eljárási szabályok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instrText xml:space="preserve"> PAGEREF _Toc510618891 \h </w:instrTex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>8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left" w:pos="720"/>
              <w:tab w:val="right" w:leader="dot" w:pos="9072"/>
            </w:tabs>
            <w:spacing w:before="60" w:after="60" w:line="240" w:lineRule="auto"/>
            <w:jc w:val="both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2" w:history="1">
            <w:r w:rsidRPr="00DB79CE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  <w:lang w:val="hu-HU" w:eastAsia="de-DE"/>
              </w:rPr>
              <w:t>IV. fejezet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instrText xml:space="preserve"> PAGEREF _Toc510618892 \h </w:instrTex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>9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left" w:pos="720"/>
              <w:tab w:val="right" w:leader="dot" w:pos="9072"/>
            </w:tabs>
            <w:spacing w:before="60" w:after="60" w:line="240" w:lineRule="auto"/>
            <w:jc w:val="both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3" w:history="1">
            <w:r w:rsidRPr="00DB79CE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  <w:lang w:val="hu-HU"/>
              </w:rPr>
              <w:t>Záró hatályba léptető és átmeneti rendelkezések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instrText xml:space="preserve"> PAGEREF _Toc510618893 \h </w:instrTex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t>10</w:t>
            </w:r>
            <w:r w:rsidRPr="00DB79CE">
              <w:rPr>
                <w:rFonts w:ascii="Times New Roman" w:eastAsia="Times New Roman" w:hAnsi="Times New Roman" w:cs="Times New Roman"/>
                <w:b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4" w:history="1">
            <w:r w:rsidRPr="00DB79CE">
              <w:rPr>
                <w:rFonts w:ascii="Times New Roman" w:eastAsia="Times New Roman" w:hAnsi="Times New Roman" w:cs="Times New Roman"/>
                <w:i/>
                <w:noProof/>
                <w:szCs w:val="24"/>
                <w:u w:val="single"/>
                <w:lang w:val="hu-HU" w:eastAsia="de-DE"/>
              </w:rPr>
              <w:t>1. melléklet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_Toc510618894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11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5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Szakmai feladatokra jutó folyó kiadások egy tanulóra jutó hányada, térítési díjalap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_Toc510618895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11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6" w:history="1">
            <w:r w:rsidRPr="00DB79CE">
              <w:rPr>
                <w:rFonts w:ascii="Times New Roman" w:eastAsia="Times New Roman" w:hAnsi="Times New Roman" w:cs="Times New Roman"/>
                <w:i/>
                <w:noProof/>
                <w:szCs w:val="24"/>
                <w:u w:val="single"/>
                <w:lang w:val="hu-HU" w:eastAsia="de-DE"/>
              </w:rPr>
              <w:t>2. melléklet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_Toc510618896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14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7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Díjkedvezmény iránti kérelem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_Toc510618897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14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8" w:history="1">
            <w:r w:rsidRPr="00DB79CE">
              <w:rPr>
                <w:rFonts w:ascii="Times New Roman" w:eastAsia="Times New Roman" w:hAnsi="Times New Roman" w:cs="Times New Roman"/>
                <w:i/>
                <w:noProof/>
                <w:szCs w:val="24"/>
                <w:u w:val="single"/>
                <w:lang w:val="hu-HU" w:eastAsia="de-DE"/>
              </w:rPr>
              <w:t>3. melléklet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_Toc510618898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15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899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 w:eastAsia="de-DE"/>
              </w:rPr>
              <w:t>Díjmentesség iránti kérelem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_Toc510618899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15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900" w:history="1">
            <w:r w:rsidRPr="00DB79CE">
              <w:rPr>
                <w:rFonts w:ascii="Times New Roman" w:eastAsia="Times New Roman" w:hAnsi="Times New Roman" w:cs="Times New Roman"/>
                <w:i/>
                <w:noProof/>
                <w:szCs w:val="24"/>
                <w:u w:val="single"/>
                <w:lang w:val="hu-HU" w:eastAsia="de-DE"/>
              </w:rPr>
              <w:t>4. melléklet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_Toc510618900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16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tabs>
              <w:tab w:val="right" w:leader="dot" w:pos="9072"/>
            </w:tabs>
            <w:spacing w:before="60" w:after="60" w:line="240" w:lineRule="auto"/>
            <w:rPr>
              <w:rFonts w:ascii="Times New Roman" w:eastAsia="Times New Roman" w:hAnsi="Times New Roman" w:cs="Times New Roman"/>
              <w:noProof/>
              <w:lang w:val="hu-HU"/>
            </w:rPr>
          </w:pPr>
          <w:hyperlink w:anchor="_Toc510618901" w:history="1">
            <w:r w:rsidRPr="00DB79CE">
              <w:rPr>
                <w:rFonts w:ascii="Times New Roman" w:eastAsia="Times New Roman" w:hAnsi="Times New Roman" w:cs="Times New Roman"/>
                <w:noProof/>
                <w:szCs w:val="24"/>
                <w:u w:val="single"/>
                <w:lang w:val="hu-HU"/>
              </w:rPr>
              <w:t>Szülői nyilatkozat ............ tanévre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ab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begin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instrText xml:space="preserve"> PAGEREF _Toc510618901 \h </w:instrTex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separate"/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t>16</w:t>
            </w:r>
            <w:r w:rsidRPr="00DB79CE">
              <w:rPr>
                <w:rFonts w:ascii="Times New Roman" w:eastAsia="Times New Roman" w:hAnsi="Times New Roman" w:cs="Times New Roman"/>
                <w:noProof/>
                <w:webHidden/>
                <w:szCs w:val="24"/>
                <w:lang w:val="hu-HU" w:eastAsia="de-DE"/>
              </w:rPr>
              <w:fldChar w:fldCharType="end"/>
            </w:r>
          </w:hyperlink>
        </w:p>
        <w:p w:rsidR="00DB79CE" w:rsidRPr="00DB79CE" w:rsidRDefault="00DB79CE" w:rsidP="00DB79CE">
          <w:pPr>
            <w:spacing w:before="120" w:after="120" w:line="240" w:lineRule="auto"/>
            <w:jc w:val="both"/>
            <w:rPr>
              <w:rFonts w:ascii="Times New Roman" w:eastAsia="Calibri" w:hAnsi="Times New Roman" w:cs="Calibri"/>
              <w:lang w:val="hu-HU" w:eastAsia="en-US"/>
            </w:rPr>
          </w:pPr>
          <w:r w:rsidRPr="00DB79CE">
            <w:rPr>
              <w:rFonts w:ascii="Times New Roman" w:eastAsia="Calibri" w:hAnsi="Times New Roman" w:cs="Times New Roman"/>
              <w:b/>
              <w:bCs/>
              <w:lang w:val="hu-HU" w:eastAsia="en-US"/>
            </w:rPr>
            <w:fldChar w:fldCharType="end"/>
          </w:r>
        </w:p>
      </w:sdtContent>
    </w:sdt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  <w:sectPr w:rsidR="00DB79CE" w:rsidRPr="00DB79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lastRenderedPageBreak/>
        <w:t>A nemzeti köznevelésről szóló 2011. évi CXC. törvény (a továbbiakban: Nkt.), a nemzeti köznevelésről szóló törvény végrehajtásáról szóló 229/2012. (VIII. 28.) Korm. rendelet (a továbbiakban: Korm. rendelet) rendelkezései, valamint a Klebelsberg Központ Elnökének a tankerületi központ által fenntartott köznevelési intézményekben kérhető térítési díj és tandíj megállapításának szabályaival kapcsolatos 1/2018. (V. 10.) számú Középirányítói Körlevél 3. pontjában foglalt felhatalmazás alapján a Sárospataki Tankerületi Központ (a továbbiakban: Tankerületi Központ) Szervezeti és Működési Szabályzatának 5. § (2) bekezdés f) pontjában biztosított jogkörömben eljárva a Tankerületi Központ által fenntartott köznevelési intézményekben kérhető térítési díj és tandíj megállapításával, fizetésének módjával, a tanulmányi eredményre és a szociális helyzetre tekintettel adható kedvezmények körével, mentességek feltételeivel kapcsolatos rendelkezéseket az alábbiak szerint szabályozom.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</w:pPr>
      <w:bookmarkStart w:id="1" w:name="_Toc510618878"/>
      <w:r w:rsidRPr="00DB79CE"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  <w:t>I. Fejezet</w:t>
      </w:r>
      <w:bookmarkEnd w:id="1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</w:pPr>
      <w:bookmarkStart w:id="2" w:name="_Toc510618879"/>
      <w:r w:rsidRPr="00DB79CE"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  <w:t>Általános rendelkezések</w:t>
      </w:r>
      <w:bookmarkEnd w:id="2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3" w:name="_Toc510618880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1. A szabályzat hatálya</w:t>
      </w:r>
      <w:bookmarkEnd w:id="3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b/>
          <w:lang w:val="hu-HU" w:eastAsia="en-US"/>
        </w:rPr>
        <w:t>1. §</w:t>
      </w:r>
      <w:r w:rsidRPr="00DB79CE">
        <w:rPr>
          <w:rFonts w:ascii="Times New Roman" w:eastAsia="Calibri" w:hAnsi="Times New Roman" w:cs="Calibri"/>
          <w:b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 xml:space="preserve">(1) E Szabályzat hatálya kiterjed a Tankerületi Központ fenntartásában működő valamennyi </w:t>
      </w:r>
      <w:r w:rsidRPr="00DB79CE">
        <w:rPr>
          <w:rFonts w:ascii="Times New Roman" w:eastAsia="Calibri" w:hAnsi="Times New Roman" w:cs="Times New Roman"/>
          <w:lang w:val="hu-HU" w:eastAsia="en-US"/>
        </w:rPr>
        <w:t>köznevelési intézményre (a továbbiakban: intézmény vagy iskola), valamint a köznevelési intézménnyel tanulói, vendégtanulói jogviszonyban álló személyekre, valamint – e szabályzat rendelkezése alapján – a köznevelési intézménnyel tanulói jogviszonyban nem álló személyekre.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(2) A Szabályzat tárgyi hatálya kiterjed valamennyi intézmény szolgáltatásaiért fizetendő – az 1. mellékletben megadott szempontok figyelembevétele alapján számított – térítési és tandíj megállapítására, valamint a tanulmányi eredményre és a szociális helyzetre tekintettel adható kedvezmények körére.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4" w:name="_Toc508633903"/>
      <w:bookmarkStart w:id="5" w:name="_Toc510618881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2. Értelmező rendelkezések</w:t>
      </w:r>
      <w:bookmarkEnd w:id="4"/>
      <w:bookmarkEnd w:id="5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b/>
          <w:lang w:val="hu-HU" w:eastAsia="en-US"/>
        </w:rPr>
        <w:t>2. §</w:t>
      </w:r>
      <w:r w:rsidRPr="00DB79CE">
        <w:rPr>
          <w:rFonts w:ascii="Times New Roman" w:eastAsia="Calibri" w:hAnsi="Times New Roman" w:cs="Calibri"/>
          <w:b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(1)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Jelen szabályzat alkalmazásában: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1.</w:t>
      </w:r>
      <w:r w:rsidRPr="00DB79CE">
        <w:rPr>
          <w:rFonts w:ascii="Times New Roman" w:eastAsia="Calibri" w:hAnsi="Times New Roman" w:cs="Calibri"/>
          <w:lang w:val="hu-HU" w:eastAsia="en-US"/>
        </w:rPr>
        <w:tab/>
      </w:r>
      <w:r w:rsidRPr="00DB79CE">
        <w:rPr>
          <w:rFonts w:ascii="Times New Roman" w:eastAsia="Calibri" w:hAnsi="Times New Roman" w:cs="Calibri"/>
          <w:i/>
          <w:lang w:val="hu-HU" w:eastAsia="en-US"/>
        </w:rPr>
        <w:t>üzemeltetési anyagok</w:t>
      </w:r>
      <w:r w:rsidRPr="00DB79CE">
        <w:rPr>
          <w:rFonts w:ascii="Times New Roman" w:eastAsia="Calibri" w:hAnsi="Times New Roman" w:cs="Calibri"/>
          <w:lang w:val="hu-HU" w:eastAsia="en-US"/>
        </w:rPr>
        <w:t>: olyan vásárolt készletek, amelyeket az intézmény az oktatás, képzés során termék előállításához vagy szolgáltatás nyújtásához való felhasználás céljából, közvetített szolgáltatáshoz szerez be. Az oktatás, képzés tevékenységéhez közvetlenül felhasznált anyagok (pl.: nyomtatási, sokszorosítási feladatokkal összefüggő anyagok, irodai papír és nyomtatványok) mindazon anyagok beszerzése, amelyek nem számolhatók el szakmai anyag beszerzéseként;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2.</w:t>
      </w:r>
      <w:r w:rsidRPr="00DB79CE">
        <w:rPr>
          <w:rFonts w:ascii="Times New Roman" w:eastAsia="Calibri" w:hAnsi="Times New Roman" w:cs="Calibri"/>
          <w:lang w:val="hu-HU" w:eastAsia="en-US"/>
        </w:rPr>
        <w:tab/>
      </w:r>
      <w:r w:rsidRPr="00DB79CE">
        <w:rPr>
          <w:rFonts w:ascii="Times New Roman" w:eastAsia="Calibri" w:hAnsi="Times New Roman" w:cs="Calibri"/>
          <w:i/>
          <w:lang w:val="hu-HU" w:eastAsia="en-US"/>
        </w:rPr>
        <w:t>szakmai anyag</w:t>
      </w:r>
      <w:r w:rsidRPr="00DB79CE">
        <w:rPr>
          <w:rFonts w:ascii="Times New Roman" w:eastAsia="Calibri" w:hAnsi="Times New Roman" w:cs="Calibri"/>
          <w:lang w:val="hu-HU" w:eastAsia="en-US"/>
        </w:rPr>
        <w:t>: az oktatás, képzés tevékenységét segítő anyagok, eszközök;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3.</w:t>
      </w:r>
      <w:r w:rsidRPr="00DB79CE">
        <w:rPr>
          <w:rFonts w:ascii="Times New Roman" w:eastAsia="Calibri" w:hAnsi="Times New Roman" w:cs="Calibri"/>
          <w:lang w:val="hu-HU" w:eastAsia="en-US"/>
        </w:rPr>
        <w:tab/>
      </w:r>
      <w:r w:rsidRPr="00DB79CE">
        <w:rPr>
          <w:rFonts w:ascii="Times New Roman" w:eastAsia="Calibri" w:hAnsi="Times New Roman" w:cs="Calibri"/>
          <w:i/>
          <w:lang w:val="hu-HU" w:eastAsia="en-US"/>
        </w:rPr>
        <w:t>szakmai alapfeladat</w:t>
      </w:r>
      <w:r w:rsidRPr="00DB79CE">
        <w:rPr>
          <w:rFonts w:ascii="Times New Roman" w:eastAsia="Calibri" w:hAnsi="Times New Roman" w:cs="Calibri"/>
          <w:lang w:val="hu-HU" w:eastAsia="en-US"/>
        </w:rPr>
        <w:t>: az a pedagógiai tevékenység, amellyel összefüggésben a tanulót térítési díj, illetve tandíjfizetési kötelezettség terheli;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4.</w:t>
      </w:r>
      <w:r w:rsidRPr="00DB79CE">
        <w:rPr>
          <w:rFonts w:ascii="Times New Roman" w:eastAsia="Calibri" w:hAnsi="Times New Roman" w:cs="Calibri"/>
          <w:lang w:val="hu-HU" w:eastAsia="en-US"/>
        </w:rPr>
        <w:tab/>
      </w:r>
      <w:r w:rsidRPr="00DB79CE">
        <w:rPr>
          <w:rFonts w:ascii="Times New Roman" w:eastAsia="Calibri" w:hAnsi="Times New Roman" w:cs="Calibri"/>
          <w:i/>
          <w:lang w:val="hu-HU" w:eastAsia="en-US"/>
        </w:rPr>
        <w:t>díjalap:</w:t>
      </w:r>
      <w:r w:rsidRPr="00DB79CE">
        <w:rPr>
          <w:rFonts w:ascii="Times New Roman" w:eastAsia="Calibri" w:hAnsi="Times New Roman" w:cs="Calibri"/>
          <w:lang w:val="hu-HU" w:eastAsia="en-US"/>
        </w:rPr>
        <w:t xml:space="preserve"> a tanévkezdéskor a szakmai alapfeladatra számított folyó kiadások egy tanulóra jutó hányada;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5.</w:t>
      </w:r>
      <w:r w:rsidRPr="00DB79CE">
        <w:rPr>
          <w:rFonts w:ascii="Times New Roman" w:eastAsia="Calibri" w:hAnsi="Times New Roman" w:cs="Calibri"/>
          <w:lang w:val="hu-HU" w:eastAsia="en-US"/>
        </w:rPr>
        <w:tab/>
      </w:r>
      <w:r w:rsidRPr="00DB79CE">
        <w:rPr>
          <w:rFonts w:ascii="Times New Roman" w:eastAsia="Calibri" w:hAnsi="Times New Roman" w:cs="Calibri"/>
          <w:i/>
          <w:lang w:val="hu-HU" w:eastAsia="en-US"/>
        </w:rPr>
        <w:t>szolgáltatási kiadások</w:t>
      </w:r>
      <w:r w:rsidRPr="00DB79CE">
        <w:rPr>
          <w:rFonts w:ascii="Times New Roman" w:eastAsia="Calibri" w:hAnsi="Times New Roman" w:cs="Calibri"/>
          <w:lang w:val="hu-HU" w:eastAsia="en-US"/>
        </w:rPr>
        <w:t>: az intézmény üzemeltetéséhez kapcsolódó szolgáltatások vételára (pl. közüzemi díjak, kommunikációs szolgáltatások);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6.</w:t>
      </w:r>
      <w:r w:rsidRPr="00DB79CE">
        <w:rPr>
          <w:rFonts w:ascii="Times New Roman" w:eastAsia="Calibri" w:hAnsi="Times New Roman" w:cs="Calibri"/>
          <w:lang w:val="hu-HU" w:eastAsia="en-US"/>
        </w:rPr>
        <w:tab/>
      </w:r>
      <w:r w:rsidRPr="00DB79CE">
        <w:rPr>
          <w:rFonts w:ascii="Times New Roman" w:eastAsia="Calibri" w:hAnsi="Times New Roman" w:cs="Calibri"/>
          <w:i/>
          <w:lang w:val="hu-HU" w:eastAsia="en-US"/>
        </w:rPr>
        <w:t>térítési díj</w:t>
      </w:r>
      <w:r w:rsidRPr="00DB79CE">
        <w:rPr>
          <w:rFonts w:ascii="Times New Roman" w:eastAsia="Calibri" w:hAnsi="Times New Roman" w:cs="Calibri"/>
          <w:lang w:val="hu-HU" w:eastAsia="en-US"/>
        </w:rPr>
        <w:t>: tanulói díjfizetési kötelezettség, a szeptemberi tanévkezdéskor szakmai alapfeladatokra számított folyó kiadások alapján az egy tanulóra számított összeg alapján részleges hozzájárulás az oktatás, képzés költségeihez;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7.</w:t>
      </w:r>
      <w:r w:rsidRPr="00DB79CE">
        <w:rPr>
          <w:rFonts w:ascii="Times New Roman" w:eastAsia="Calibri" w:hAnsi="Times New Roman" w:cs="Calibri"/>
          <w:lang w:val="hu-HU" w:eastAsia="en-US"/>
        </w:rPr>
        <w:tab/>
      </w:r>
      <w:r w:rsidRPr="00DB79CE">
        <w:rPr>
          <w:rFonts w:ascii="Times New Roman" w:eastAsia="Calibri" w:hAnsi="Times New Roman" w:cs="Calibri"/>
          <w:i/>
          <w:lang w:val="hu-HU" w:eastAsia="en-US"/>
        </w:rPr>
        <w:t>tandíj</w:t>
      </w:r>
      <w:r w:rsidRPr="00DB79CE">
        <w:rPr>
          <w:rFonts w:ascii="Times New Roman" w:eastAsia="Calibri" w:hAnsi="Times New Roman" w:cs="Calibri"/>
          <w:lang w:val="hu-HU" w:eastAsia="en-US"/>
        </w:rPr>
        <w:t>: költségtérítés, tanulói díjfizetési kötelezettség, a szeptemberi tanévkezdéskor szakmai alapfeladatokra számított folyó kiadások alapján az egy tanulóra számított összeg;</w:t>
      </w:r>
    </w:p>
    <w:p w:rsidR="00DB79CE" w:rsidRPr="00DB79CE" w:rsidRDefault="00DB79CE" w:rsidP="00DB79CE">
      <w:pPr>
        <w:tabs>
          <w:tab w:val="left" w:pos="567"/>
          <w:tab w:val="left" w:pos="993"/>
          <w:tab w:val="left" w:pos="2064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8.</w:t>
      </w:r>
      <w:r w:rsidRPr="00DB79CE">
        <w:rPr>
          <w:rFonts w:ascii="Times New Roman" w:eastAsia="Calibri" w:hAnsi="Times New Roman" w:cs="Calibri"/>
          <w:lang w:val="hu-HU" w:eastAsia="en-US"/>
        </w:rPr>
        <w:tab/>
      </w:r>
      <w:r w:rsidRPr="00DB79CE">
        <w:rPr>
          <w:rFonts w:ascii="Times New Roman" w:eastAsia="Calibri" w:hAnsi="Times New Roman" w:cs="Calibri"/>
          <w:i/>
          <w:lang w:val="hu-HU" w:eastAsia="en-US"/>
        </w:rPr>
        <w:t>vizsgadíj:</w:t>
      </w:r>
      <w:r w:rsidRPr="00DB79CE">
        <w:rPr>
          <w:rFonts w:ascii="Times New Roman" w:eastAsia="Calibri" w:hAnsi="Times New Roman" w:cs="Calibri"/>
          <w:lang w:val="hu-HU" w:eastAsia="en-US"/>
        </w:rPr>
        <w:t xml:space="preserve"> a vizsga megszervezésével, lebonyolításával kapcsolatban felmerülő, a feladatra elszámolható működési célú kiadások (folyó kiadás) egy vizsgázóra jutó hányada.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</w:pPr>
      <w:bookmarkStart w:id="6" w:name="_Toc510618882"/>
      <w:r w:rsidRPr="00DB79CE"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  <w:lastRenderedPageBreak/>
        <w:t>II. Fejezet</w:t>
      </w:r>
      <w:bookmarkEnd w:id="6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</w:pPr>
      <w:bookmarkStart w:id="7" w:name="_Toc510618883"/>
      <w:r w:rsidRPr="00DB79CE"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  <w:t>A térítési díj és a tandíj</w:t>
      </w:r>
      <w:bookmarkEnd w:id="7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8" w:name="_Toc510618884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3. A térítési díj ellenében igénybe vehető szolgáltatások</w:t>
      </w:r>
      <w:bookmarkEnd w:id="8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b/>
          <w:lang w:val="hu-HU" w:eastAsia="en-US"/>
        </w:rPr>
        <w:t>3. §</w:t>
      </w:r>
      <w:r w:rsidRPr="00DB79CE">
        <w:rPr>
          <w:rFonts w:ascii="Times New Roman" w:eastAsia="Calibri" w:hAnsi="Times New Roman" w:cs="Calibri"/>
          <w:b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(1)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Térítési díjat köteles fizetni az a tanuló, aki a Korm. rendelet 33. § (1)-(3) bekezdésekben, valamint a 33/A. §-ban rögzített szolgáltatásokon kívüli egyéb, a köznevelési intézményekben igénybe vehető szolgáltatásokat vesz igénybe, úm.: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a)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alapfokú művészetoktatásban a heti hat tanórai foglalkozás a főtárgy gyakorlatának és elméletének elsajátításához, valamint tanévenkénti egy meghallgatás és egy művészi előadás, valamint e szolgáltatások körében az iskola létesítményeinek, felszereléseinek használata, továbbá az állami vizsga és a tanulmányok alatti vizsga,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  <w:t>n</w:t>
      </w:r>
      <w:r w:rsidRPr="00DB79CE">
        <w:rPr>
          <w:rFonts w:ascii="Times New Roman" w:eastAsia="Calibri" w:hAnsi="Times New Roman" w:cs="Calibri"/>
          <w:lang w:val="hu-HU" w:eastAsia="en-US"/>
        </w:rPr>
        <w:t>em tanköteles tanuló az általános vagy középiskolában, illetve a kollégiumban – kollégiumi tagsági jogviszonyból eredő – tanulmányi követelmények nem teljesítése miatt az évfolyam második alkalommal történő megismétlésekor a Korm. rendelet 33. § (1) bekezdés b) és c) pontjában meghatározott köznevelési feladatok,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  <w:t>f</w:t>
      </w:r>
      <w:r w:rsidRPr="00DB79CE">
        <w:rPr>
          <w:rFonts w:ascii="Times New Roman" w:eastAsia="Calibri" w:hAnsi="Times New Roman" w:cs="Calibri"/>
          <w:lang w:val="hu-HU" w:eastAsia="en-US"/>
        </w:rPr>
        <w:t>üggetlen vizsga,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d)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az érettségi bizonyítvány megszerzése vagy a tanulói jogviszony megszűnése után az érettségi vizsga, továbbá az adott vizsgatárgyból a tanulói jogviszony fennállása alatt az érettségi bizonyítvány megszerzése előtti sikertelen érettségi vizsga második vagy további javító- és pótló vizsga,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e)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vendégtanulói jogviszonyt létesít, kivéve a közismereti képzés elsajátítására irányuló vagy a tartós gyógykezelés miatt létesített vendégtanulói jogviszonyt.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Times New Roman" w:hAnsi="Times New Roman" w:cs="Times New Roman"/>
          <w:lang w:val="hu-HU"/>
        </w:rPr>
        <w:t>(2)</w:t>
      </w:r>
      <w:r w:rsidRPr="00DB79CE">
        <w:rPr>
          <w:rFonts w:ascii="Times New Roman" w:eastAsia="Times New Roman" w:hAnsi="Times New Roman" w:cs="Times New Roman"/>
          <w:lang w:val="hu-HU"/>
        </w:rPr>
        <w:tab/>
        <w:t>A kollégiumi szolgáltatás igénybevételéért a tanuló térítési díjat fizet, ha az iskolai közszolgáltatási feladatellátást térítési díj fizetése mellett veszi vagy venné igénybe.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9" w:name="_Toc510618885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4. A tandíj ellenében igénybe vehető szolgáltatások</w:t>
      </w:r>
      <w:bookmarkEnd w:id="9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bCs/>
          <w:lang w:val="hu-HU" w:eastAsia="en-US"/>
        </w:rPr>
      </w:pPr>
      <w:r w:rsidRPr="00DB79CE">
        <w:rPr>
          <w:rFonts w:ascii="Times New Roman" w:eastAsia="Calibri" w:hAnsi="Times New Roman" w:cs="Calibri"/>
          <w:b/>
          <w:bCs/>
          <w:lang w:val="hu-HU" w:eastAsia="en-US"/>
        </w:rPr>
        <w:t>4. §</w:t>
      </w:r>
      <w:r w:rsidRPr="00DB79CE">
        <w:rPr>
          <w:rFonts w:ascii="Times New Roman" w:eastAsia="Calibri" w:hAnsi="Times New Roman" w:cs="Calibri"/>
          <w:b/>
          <w:bCs/>
          <w:lang w:val="hu-HU" w:eastAsia="en-US"/>
        </w:rPr>
        <w:tab/>
      </w:r>
      <w:r w:rsidRPr="00DB79CE">
        <w:rPr>
          <w:rFonts w:ascii="Times New Roman" w:eastAsia="Calibri" w:hAnsi="Times New Roman" w:cs="Calibri"/>
          <w:bCs/>
          <w:lang w:val="hu-HU" w:eastAsia="en-US"/>
        </w:rPr>
        <w:t>(1)</w:t>
      </w:r>
      <w:r w:rsidRPr="00DB79CE">
        <w:rPr>
          <w:rFonts w:ascii="Times New Roman" w:eastAsia="Calibri" w:hAnsi="Times New Roman" w:cs="Calibri"/>
          <w:bCs/>
          <w:lang w:val="hu-HU" w:eastAsia="en-US"/>
        </w:rPr>
        <w:tab/>
        <w:t>Tandíj ellenében igénybe vehető szolgáltatások: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  <w:t>a</w:t>
      </w:r>
      <w:r w:rsidRPr="00DB79CE">
        <w:rPr>
          <w:rFonts w:ascii="Times New Roman" w:eastAsia="Calibri" w:hAnsi="Times New Roman" w:cs="Calibri"/>
          <w:lang w:val="hu-HU" w:eastAsia="en-US"/>
        </w:rPr>
        <w:t>lapfokú művészetoktatásban a heti hat tanórát meghaladó tanórai foglalkozás, a tanulmányi követelmények nem teljesítése miatt az évfolyam második vagy további alkalommal megismétlése, továbbá minden tanórai foglalkozás annak, aki nem tanköteles, feltéve, hogy nem áll tanulói jogviszonyban a nappali rendszerű vagy nappali oktatás munkarendje szerinti oktatásban, valamint annak, aki a huszonkettedik életévét betöltötte,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a nevelési-oktatási intézményben a pedagógiai programhoz nem kapcsolódó nevelés és oktatás, valamint az ezzel összefüggő más szolgáltatás,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középfokú iskolában a tanulmányi követelmények nem teljesítése miatt az évfolyam harmadik és további alkalommal történő megismétlése.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(2)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 kollégiumi szolgáltatás igénybevételéért a tanuló tandíjat fizet, ha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az iskolai alapszolgáltatást tandíj fizetése mellett veszi igénybe, vagy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a tanuló nem a nappali oktatás munkarendje szerint szervezett felnőttoktatás keretében vesz részt iskolai oktatásban és tizenkilenc éven felüli.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(3)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Az óvodás gyermek a kollégiumi szolgáltatást – ha törvény eltérően nem rendelkezik – tandíj megfizetése mellett veheti igénybe.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10" w:name="_Toc510618886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lastRenderedPageBreak/>
        <w:t>5. A térítési díj és a tandíj alapja</w:t>
      </w:r>
      <w:bookmarkEnd w:id="10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b/>
          <w:lang w:val="hu-HU" w:eastAsia="en-US"/>
        </w:rPr>
        <w:t>5. §</w:t>
      </w:r>
      <w:r w:rsidRPr="00DB79CE">
        <w:rPr>
          <w:rFonts w:ascii="Times New Roman" w:eastAsia="Calibri" w:hAnsi="Times New Roman" w:cs="Calibri"/>
          <w:lang w:val="hu-HU" w:eastAsia="en-US"/>
        </w:rPr>
        <w:tab/>
        <w:t>(1)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Az intézményben a tanévre fizetendő térítési díj és a tandíj meghatározásának alapja az 1. mellékletben meghatározott díjalap (a továbbiakban: díjalap).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(2)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 térítési díj és a tandíj mértékének meghatározásánál minden esetben kizárólag a szakmai alapfeladatra jutó folyó kiadások összege vehető figyelembe, az 1. számú mellékletben leírtak szerint.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(3)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 Tankerületi Központ legkésőbb minden év május utolsó munkanapjáig köteles meghatározni a következő tanévben alkalmazandó díjalapot.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11" w:name="_Toc508633905"/>
      <w:bookmarkStart w:id="12" w:name="_Toc510618887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6. A térítési díj mértéke</w:t>
      </w:r>
      <w:bookmarkEnd w:id="11"/>
      <w:bookmarkEnd w:id="12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b/>
          <w:lang w:val="hu-HU" w:eastAsia="en-US"/>
        </w:rPr>
        <w:t>6. §</w:t>
      </w:r>
      <w:r w:rsidRPr="00DB79CE">
        <w:rPr>
          <w:rFonts w:ascii="Times New Roman" w:eastAsia="Calibri" w:hAnsi="Times New Roman" w:cs="Calibri"/>
          <w:lang w:val="hu-HU" w:eastAsia="en-US"/>
        </w:rPr>
        <w:tab/>
        <w:t>(1)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Az alapfokú művészeti iskolában a 3. § (1) bekezdés a)</w:t>
      </w:r>
      <w:r w:rsidRPr="00DB79CE">
        <w:rPr>
          <w:rFonts w:ascii="Times New Roman" w:eastAsia="Calibri" w:hAnsi="Times New Roman" w:cs="Calibri"/>
          <w:i/>
          <w:iCs/>
          <w:lang w:val="hu-HU" w:eastAsia="en-US"/>
        </w:rPr>
        <w:t xml:space="preserve"> </w:t>
      </w:r>
      <w:r w:rsidRPr="00DB79CE">
        <w:rPr>
          <w:rFonts w:ascii="Times New Roman" w:eastAsia="Calibri" w:hAnsi="Times New Roman" w:cs="Calibri"/>
          <w:lang w:val="hu-HU" w:eastAsia="en-US"/>
        </w:rPr>
        <w:t>pontjában meghatározott esetben térítési díjat kell fizetni, amelynek mértéke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a tanév első napján a 18. életévét be nem töltött tanuló esetében a díjalap zeneművészeti ágban: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aa)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5%-a 4,5 és 5,0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  <w:t>7</w:t>
      </w:r>
      <w:r w:rsidRPr="00DB79CE">
        <w:rPr>
          <w:rFonts w:ascii="Times New Roman" w:eastAsia="Calibri" w:hAnsi="Times New Roman" w:cs="Calibri"/>
          <w:lang w:val="hu-HU" w:eastAsia="en-US"/>
        </w:rPr>
        <w:t>%-a 4,0 és 4,4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ac)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  <w:t>9</w:t>
      </w:r>
      <w:r w:rsidRPr="00DB79CE">
        <w:rPr>
          <w:rFonts w:ascii="Times New Roman" w:eastAsia="Calibri" w:hAnsi="Times New Roman" w:cs="Calibri"/>
          <w:lang w:val="hu-HU" w:eastAsia="en-US"/>
        </w:rPr>
        <w:t>%-a 3,5 és 3,9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ad)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  <w:t>11</w:t>
      </w:r>
      <w:r w:rsidRPr="00DB79CE">
        <w:rPr>
          <w:rFonts w:ascii="Times New Roman" w:eastAsia="Calibri" w:hAnsi="Times New Roman" w:cs="Calibri"/>
          <w:lang w:val="hu-HU" w:eastAsia="en-US"/>
        </w:rPr>
        <w:t>%-a 3,0 és 3,4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ae)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15%-a 2,0 és 2,9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af)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20%-a elégtelen tanulmányi eredmény</w:t>
      </w:r>
    </w:p>
    <w:p w:rsidR="00DB79CE" w:rsidRPr="00DB79CE" w:rsidRDefault="00DB79CE" w:rsidP="00DB79CE">
      <w:pPr>
        <w:spacing w:before="120" w:after="120" w:line="240" w:lineRule="auto"/>
        <w:ind w:left="567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esetén,</w:t>
      </w:r>
    </w:p>
    <w:p w:rsidR="00DB79CE" w:rsidRPr="00DB79CE" w:rsidRDefault="00DB79CE" w:rsidP="00DB79CE">
      <w:p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a tanév első napján a 18. életévét be nem töltött tanuló esetében a díjalap táncművészeti, képző- és iparművészeti, báb- és színművészeti ág, és szolfézs előképző esetén: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ba)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15%-a 4,5 és 5,0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16%-a 4,0 és 4,4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bc)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17%-a 3,5 és 3,9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bd)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18%-a 3,0 és 3,4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be)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19%-a 2,0 és 2,9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bf)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20%-a elégtelen tanulmányi eredmény</w:t>
      </w:r>
    </w:p>
    <w:p w:rsidR="00DB79CE" w:rsidRPr="00DB79CE" w:rsidRDefault="00DB79CE" w:rsidP="00DB79CE">
      <w:pPr>
        <w:spacing w:before="120" w:after="120" w:line="240" w:lineRule="auto"/>
        <w:ind w:left="567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esetén</w:t>
      </w:r>
    </w:p>
    <w:p w:rsidR="00DB79CE" w:rsidRPr="00DB79CE" w:rsidRDefault="00DB79CE" w:rsidP="00DB79CE">
      <w:pPr>
        <w:tabs>
          <w:tab w:val="left" w:pos="993"/>
        </w:tabs>
        <w:spacing w:before="120" w:after="120" w:line="240" w:lineRule="auto"/>
        <w:ind w:left="567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a tanév első napján a 18. életévét betöltött, de a 22. életévét be nem töltött, nappali rendszerű vagy nappali oktatás munkarendje szerinti oktatásban tanulói jogviszonnyal rendelkező tanuló esetében a díjalap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ca)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15%-a 4,5 és 5,0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17%-a 4,0 és 4,4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cc)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19%-a 3,5 és 3,9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cd)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20%-a 3,0 és 3,4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ce)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30%-a 2,0 és 2,9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134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cf)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40%-a elégtelen tanulmányi eredmény</w:t>
      </w:r>
    </w:p>
    <w:p w:rsidR="00DB79CE" w:rsidRPr="00DB79CE" w:rsidRDefault="00DB79CE" w:rsidP="00DB79CE">
      <w:pPr>
        <w:spacing w:before="120" w:after="120" w:line="240" w:lineRule="auto"/>
        <w:ind w:left="567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esetén.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lastRenderedPageBreak/>
        <w:t>(2)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 3. § (1) bekezdés b) pontban meghatározott köznevelési közfeladatokért a tanulónak térítési díjat kell fizetnie, amelynek mértéke a díjalap 20%-a.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(3)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 3. § (1) bekezdés c) pontjában meghatározott független vizsgáért térítési díjat kell fizetni, amelynek mértéke tantárgyanként a kötelező legkisebb munkabér (minimálbér) 3,75%-a.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(4)</w:t>
      </w:r>
      <w:r w:rsidRPr="00DB79CE">
        <w:rPr>
          <w:rFonts w:ascii="Times New Roman" w:eastAsia="Calibri" w:hAnsi="Times New Roman" w:cs="Calibri"/>
          <w:lang w:val="hu-HU" w:eastAsia="en-US"/>
        </w:rPr>
        <w:tab/>
        <w:t xml:space="preserve">A 3. § (1) bekezdés 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 xml:space="preserve">d) </w:t>
      </w:r>
      <w:r w:rsidRPr="00DB79CE">
        <w:rPr>
          <w:rFonts w:ascii="Times New Roman" w:eastAsia="Calibri" w:hAnsi="Times New Roman" w:cs="Calibri"/>
          <w:lang w:val="hu-HU" w:eastAsia="en-US"/>
        </w:rPr>
        <w:t>pontja alapján vizsgázónak az érettségi vizsga esetén térítési díjat kell fizetnie, amelynek mértéke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középszintű érettségi vizsga esetén az adott évre érvényes kötelező legkisebb munkabér (minimálbér) 15%-ának,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emeltszintű érettségi vizsga esetén az adott évre érvényes kötelező legkisebb munkabér (minimálbér) 25%-ának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megfelelő, ezer forintra kerekített összeg.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(5)</w:t>
      </w:r>
      <w:r w:rsidRPr="00DB79CE">
        <w:rPr>
          <w:rFonts w:ascii="Times New Roman" w:eastAsia="Calibri" w:hAnsi="Times New Roman" w:cs="Calibri"/>
          <w:lang w:val="hu-HU" w:eastAsia="en-US"/>
        </w:rPr>
        <w:tab/>
        <w:t>A 3. § (1) bekezdés e) pontja szerinti jogviszony létesítése esetén térítési díjat kell fizetni, amelynek mértéke a díjalap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a)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3%-a 4,6 és 5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b)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4%-a 4,1 és 4,5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c)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10%-a 3,6 és 4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d)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15%-a 3,1 és 3,5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e)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20%-a 2 és 3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iCs/>
          <w:lang w:val="hu-HU" w:eastAsia="en-US"/>
        </w:rPr>
        <w:t>f)</w:t>
      </w:r>
      <w:r w:rsidRPr="00DB79CE">
        <w:rPr>
          <w:rFonts w:ascii="Times New Roman" w:eastAsia="Calibri" w:hAnsi="Times New Roman" w:cs="Calibri"/>
          <w:iCs/>
          <w:lang w:val="hu-HU" w:eastAsia="en-US"/>
        </w:rPr>
        <w:tab/>
      </w:r>
      <w:r w:rsidRPr="00DB79CE">
        <w:rPr>
          <w:rFonts w:ascii="Times New Roman" w:eastAsia="Calibri" w:hAnsi="Times New Roman" w:cs="Calibri"/>
          <w:lang w:val="hu-HU" w:eastAsia="en-US"/>
        </w:rPr>
        <w:t>30%-a elégtelen tanulmányi eredmény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 w:eastAsia="en-US"/>
        </w:rPr>
      </w:pPr>
      <w:r w:rsidRPr="00DB79CE">
        <w:rPr>
          <w:rFonts w:ascii="Times New Roman" w:eastAsia="Calibri" w:hAnsi="Times New Roman" w:cs="Calibri"/>
          <w:lang w:val="hu-HU" w:eastAsia="en-US"/>
        </w:rPr>
        <w:t>esetén.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(6)</w:t>
      </w:r>
      <w:r w:rsidRPr="00DB79CE">
        <w:rPr>
          <w:rFonts w:ascii="Times New Roman" w:eastAsia="Times New Roman" w:hAnsi="Times New Roman" w:cs="Times New Roman"/>
          <w:lang w:val="hu-HU"/>
        </w:rPr>
        <w:tab/>
        <w:t>A Szakképzésről szóló 2011. évi CXXXVII. törvény 29. § (1) bekezdés f) pontjában és (1a) bekezdésében meghatározott esetek kivételével a vizsgázónak térítési díjat kell fizetnie, amelynek mértéke a szakmai vizsgadíj és a vizsgáztatási díjak kereteiről szóló, a szakképzésért felelős miniszter által kiadott rendeletben meghatározott vizsgadíj és vizsgáztatási díj együttes összegének egy tanulóra jutó hányada.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(7) Az R. 33. §-ában meg nem határozott egyéb foglalkozásokért térítési díjat kell fizetni, amelynek mértéke a díjalap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15%-a 4,6 és 5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b)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16%-a 4,1 és 4,5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c)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17%-a 3,6 és 4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d)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18%-a 3,1 és 3,5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e)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19%-a 2 és 3 közötti tanulmányi átlag,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f)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20%-a elégtelen tanulmányi eredmény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esetén.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(8)</w:t>
      </w:r>
      <w:r w:rsidRPr="00DB79CE">
        <w:rPr>
          <w:rFonts w:ascii="Times New Roman" w:eastAsia="Times New Roman" w:hAnsi="Times New Roman" w:cs="Times New Roman"/>
          <w:lang w:val="hu-HU"/>
        </w:rPr>
        <w:tab/>
        <w:t>Az e szabályzat 3. § (2) bekezdésében meghatározott kollégiumi szolgáltatás igénybevétele esetén a térítési díj mértéke azonos az iskolai térítési díj mértékével.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13" w:name="_Toc510618888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7. A tandíj mértéke</w:t>
      </w:r>
      <w:bookmarkEnd w:id="13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b/>
          <w:lang w:val="hu-HU"/>
        </w:rPr>
        <w:t>7. §</w:t>
      </w:r>
      <w:r w:rsidRPr="00DB79CE">
        <w:rPr>
          <w:rFonts w:ascii="Times New Roman" w:eastAsia="Times New Roman" w:hAnsi="Times New Roman" w:cs="Times New Roman"/>
          <w:lang w:val="hu-HU"/>
        </w:rPr>
        <w:tab/>
        <w:t>(1)</w:t>
      </w:r>
      <w:r w:rsidRPr="00DB79CE">
        <w:rPr>
          <w:rFonts w:ascii="Times New Roman" w:eastAsia="Times New Roman" w:hAnsi="Times New Roman" w:cs="Times New Roman"/>
          <w:lang w:val="hu-HU"/>
        </w:rPr>
        <w:tab/>
        <w:t>A tandíj mértéke – a kötelező feladatellátásban részt nem vevő, a külföldi nevelési-oktatási intézmény és a nemzetközi iskola kivételével – tanévenként nem haladhatja meg a tanévkezdéskor a szakmai feladatra számított folyó kiadások egy tanulóra jutó hányadát. A tandíj a tanulmányi eredménytől függően vagy a tanuló szociális helyzete alapján csökkenthető.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(2)</w:t>
      </w:r>
      <w:r w:rsidRPr="00DB79CE">
        <w:rPr>
          <w:rFonts w:ascii="Times New Roman" w:eastAsia="Times New Roman" w:hAnsi="Times New Roman" w:cs="Times New Roman"/>
          <w:lang w:val="hu-HU"/>
        </w:rPr>
        <w:tab/>
        <w:t>A tandíj mértéke az e szabályzat a 4. § (1) bekezdés a) pontjában meghatározott esetben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heti hat tanórát meghaladó számú tanórai foglalkozás esetén a tanév első napján a 18. életévét be nem töltött tanuló esetében a díjalap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aa)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15%-a 4,5 és 5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ab)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20%-a 4,0 és 4,4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ac)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25%-a 3,5 és 3,9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ad)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30%-a 3,0 és 3,4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ae)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35%-a 2,0 és 2,9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af)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40%-a elégtelen tanulmányi eredmény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esetén.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b)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a tanulmányi követelmények nem teljesítése miatt az évfolyam második, vagy további megismétlése esetén a díjalap 40%-a,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c)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betöltötte, a díjalap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ca)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20%-a 4,5 és 5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cb)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25%-a 4,0 és 4,4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cc)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30%-a 3,5 és 3,9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cd)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35%-a 3,0 és 3,4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ce)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40%-a 2,0 és 2,9 közötti tanulmányi átlag,</w:t>
      </w:r>
    </w:p>
    <w:p w:rsidR="00DB79CE" w:rsidRPr="00DB79CE" w:rsidRDefault="00DB79CE" w:rsidP="00DB79CE">
      <w:pPr>
        <w:tabs>
          <w:tab w:val="left" w:pos="1560"/>
        </w:tabs>
        <w:spacing w:before="120" w:after="120" w:line="240" w:lineRule="auto"/>
        <w:ind w:left="1560" w:hanging="426"/>
        <w:jc w:val="both"/>
        <w:rPr>
          <w:rFonts w:ascii="Times New Roman" w:eastAsia="Times New Roman" w:hAnsi="Times New Roman" w:cs="Times New Roman"/>
          <w:iCs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cf)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  <w:t>50%-a elégtelen tanulmányi eredmény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esetén.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(2)</w:t>
      </w:r>
      <w:r w:rsidRPr="00DB79CE">
        <w:rPr>
          <w:rFonts w:ascii="Times New Roman" w:eastAsia="Times New Roman" w:hAnsi="Times New Roman" w:cs="Times New Roman"/>
          <w:lang w:val="hu-HU"/>
        </w:rPr>
        <w:tab/>
        <w:t xml:space="preserve">A 4. § (1) bekezdés </w:t>
      </w:r>
      <w:r w:rsidRPr="00DB79CE">
        <w:rPr>
          <w:rFonts w:ascii="Times New Roman" w:eastAsia="Times New Roman" w:hAnsi="Times New Roman" w:cs="Times New Roman"/>
          <w:iCs/>
          <w:lang w:val="hu-HU"/>
        </w:rPr>
        <w:t xml:space="preserve">b) </w:t>
      </w:r>
      <w:r w:rsidRPr="00DB79CE">
        <w:rPr>
          <w:rFonts w:ascii="Times New Roman" w:eastAsia="Times New Roman" w:hAnsi="Times New Roman" w:cs="Times New Roman"/>
          <w:lang w:val="hu-HU"/>
        </w:rPr>
        <w:t>pontja alapján igénybe vett szolgáltatás esetében a tandíj mértéke a díjalap 100%-a.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(3)</w:t>
      </w:r>
      <w:r w:rsidRPr="00DB79CE">
        <w:rPr>
          <w:rFonts w:ascii="Times New Roman" w:eastAsia="Times New Roman" w:hAnsi="Times New Roman" w:cs="Times New Roman"/>
          <w:lang w:val="hu-HU"/>
        </w:rPr>
        <w:tab/>
        <w:t xml:space="preserve">A 4. § (1) bekezdés </w:t>
      </w:r>
      <w:r w:rsidRPr="00DB79CE">
        <w:rPr>
          <w:rFonts w:ascii="Times New Roman" w:eastAsia="Times New Roman" w:hAnsi="Times New Roman" w:cs="Times New Roman"/>
          <w:iCs/>
          <w:lang w:val="hu-HU"/>
        </w:rPr>
        <w:t xml:space="preserve">c) </w:t>
      </w:r>
      <w:r w:rsidRPr="00DB79CE">
        <w:rPr>
          <w:rFonts w:ascii="Times New Roman" w:eastAsia="Times New Roman" w:hAnsi="Times New Roman" w:cs="Times New Roman"/>
          <w:lang w:val="hu-HU"/>
        </w:rPr>
        <w:t>pontja alapján középfokú iskolában a tanulmányi követelmények nem teljesítése miatt az évfolyam harmadik és további alkalommal történő megismétlése esetén a tandíjak mértéke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a)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az évfolyam harmadik alkalommal történő megismétlése esetében a díjalap 50%-a,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iCs/>
          <w:lang w:val="hu-HU"/>
        </w:rPr>
        <w:t>b)</w:t>
      </w:r>
      <w:r w:rsidRPr="00DB79CE">
        <w:rPr>
          <w:rFonts w:ascii="Times New Roman" w:eastAsia="Times New Roman" w:hAnsi="Times New Roman" w:cs="Times New Roman"/>
          <w:iCs/>
          <w:lang w:val="hu-HU"/>
        </w:rPr>
        <w:tab/>
      </w:r>
      <w:r w:rsidRPr="00DB79CE">
        <w:rPr>
          <w:rFonts w:ascii="Times New Roman" w:eastAsia="Times New Roman" w:hAnsi="Times New Roman" w:cs="Times New Roman"/>
          <w:lang w:val="hu-HU"/>
        </w:rPr>
        <w:t>az évfolyam további alkalommal történő megismétlése esetében a díjalap 100%-a.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(4)</w:t>
      </w:r>
      <w:r w:rsidRPr="00DB79CE">
        <w:rPr>
          <w:rFonts w:ascii="Times New Roman" w:eastAsia="Times New Roman" w:hAnsi="Times New Roman" w:cs="Times New Roman"/>
          <w:lang w:val="hu-HU"/>
        </w:rPr>
        <w:tab/>
        <w:t xml:space="preserve">A 4. § (2) bekezdése alapján igénybe vett kollégiumi szolgáltatás esetén a tandíj mértéke </w:t>
      </w:r>
      <w:r w:rsidRPr="00DB79CE">
        <w:rPr>
          <w:rFonts w:ascii="Times New Roman" w:eastAsia="Calibri" w:hAnsi="Times New Roman" w:cs="Calibri"/>
          <w:lang w:val="hu-HU" w:eastAsia="en-US"/>
        </w:rPr>
        <w:t>a nem a nappali oktatás munkarendje szerint szervezett felnőttoktatás keretében részt vevő 19. életévét betöltött tanuló esetén azonos az iskolai térítési díjjal.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(5)</w:t>
      </w:r>
      <w:r w:rsidRPr="00DB79CE">
        <w:rPr>
          <w:rFonts w:ascii="Times New Roman" w:eastAsia="Times New Roman" w:hAnsi="Times New Roman" w:cs="Times New Roman"/>
          <w:lang w:val="hu-HU"/>
        </w:rPr>
        <w:tab/>
        <w:t xml:space="preserve">A 4. § (3) bekezdése alapján igénybe vett kollégiumi szolgáltatás esetén a tandíj mértéke </w:t>
      </w:r>
      <w:r w:rsidRPr="00DB79CE">
        <w:rPr>
          <w:rFonts w:ascii="Times New Roman" w:eastAsia="Calibri" w:hAnsi="Times New Roman" w:cs="Calibri"/>
          <w:lang w:val="hu-HU" w:eastAsia="en-US"/>
        </w:rPr>
        <w:t>a díjalap 100%-a.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(6)</w:t>
      </w:r>
      <w:r w:rsidRPr="00DB79CE">
        <w:rPr>
          <w:rFonts w:ascii="Times New Roman" w:eastAsia="Times New Roman" w:hAnsi="Times New Roman" w:cs="Times New Roman"/>
          <w:lang w:val="hu-HU"/>
        </w:rPr>
        <w:tab/>
        <w:t>A Tankerületi Központ határozhatja meg azokat a szabályokat, amelyek alapján a nevelési-oktatási intézmény vezetője dönt az e szabályzatban meghatározottakon kívüli további térítésmentes ellátásról, a térítési díj és a tandíj összegéről, a tanulmányi eredmények alapján járó és a szociális helyzet alapján adható kedvezményekről és a befizetés módjáról.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14" w:name="_Toc510618889"/>
      <w:bookmarkStart w:id="15" w:name="_Toc491333608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lastRenderedPageBreak/>
        <w:t>8. A térítési díj és tandíjkedvezmény, -mentesség</w:t>
      </w:r>
      <w:bookmarkEnd w:id="14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b/>
          <w:lang w:val="hu-HU"/>
        </w:rPr>
        <w:t>8. §</w:t>
      </w:r>
      <w:r w:rsidRPr="00DB79CE">
        <w:rPr>
          <w:rFonts w:ascii="Times New Roman" w:eastAsia="Calibri" w:hAnsi="Times New Roman" w:cs="Calibri"/>
          <w:lang w:val="hu-HU"/>
        </w:rPr>
        <w:tab/>
        <w:t>(1)</w:t>
      </w:r>
      <w:r w:rsidRPr="00DB79CE">
        <w:rPr>
          <w:rFonts w:ascii="Times New Roman" w:eastAsia="Calibri" w:hAnsi="Times New Roman" w:cs="Calibri"/>
          <w:lang w:val="hu-HU"/>
        </w:rPr>
        <w:tab/>
        <w:t>A gyermeket, tanulót, illetve kollégiumi szolgáltatást igénybe vevőt a szociális helyzete alapján térítési díj-, illetve tandíjkedvezmény illeti meg. Ha a gyermek, a tanuló, illetve a kollégiumi szolgáltatást igénybe vevő törvényes képviselője háztartásában az egy főre jutó nettó jövedelem a mindenkori legkisebb öregségi nyugdíj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a)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135%-át nem haladja meg, a fizetendő díj a 6-7. §-ban meghatározott díj l0%-a,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b)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135%-át meghaladja, de maximum 140%-a, a 6-7. §-ban meghatározott díj 20%-a,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c)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140%-át ,meghaladja, de maximum 150%-a, a fizetendő díj a 6-7. §-ban meghatározott díj 30%-a,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d)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150%-át meghaladja, de maximum 160%-a, a fizetendő díj a 6-7. §-ban meghatározott díj 40%-a,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e)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160%-át meghaladja, de maximum 170%-a, a fizetendő díj a 6-7. §-ban meghatározott díj 50%-a,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f)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170%-át meghaladja, de maximum 180%-a, a fizetendő díj a 6-7. §-ban meghatározott díj 60%-a,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g)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180%-át meghaladja, de maximum 190%-a, a fizetendő díj a 6-7. §-ban meghatározott díj 70%-a,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h)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190%-át meghaladja, de maximum 200%-a, a fizetendő díj a 6-7. §-ban meghatározott díj 80%-a,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i)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200%-át meghaladja, de maximum 210%-a, a fizetendő díj a 6-7. §-ban meghatározott díj 90%-a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a fizetendő díj.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(2)</w:t>
      </w:r>
      <w:r w:rsidRPr="00DB79CE">
        <w:rPr>
          <w:rFonts w:ascii="Times New Roman" w:eastAsia="Calibri" w:hAnsi="Times New Roman" w:cs="Calibri"/>
          <w:lang w:val="hu-HU"/>
        </w:rPr>
        <w:tab/>
        <w:t>Az (1) bekezdésben meghatározott díjkedvezményre való jogosultságot jövedelemigazolással kell igazolni.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(3)</w:t>
      </w:r>
      <w:r w:rsidRPr="00DB79CE">
        <w:rPr>
          <w:rFonts w:ascii="Times New Roman" w:eastAsia="Calibri" w:hAnsi="Times New Roman" w:cs="Calibri"/>
          <w:lang w:val="hu-HU"/>
        </w:rPr>
        <w:tab/>
        <w:t>Az (1) bekezdésben meghatározott díjkedvezmény iránti kérelmet tanévenként egy alkalommal kell benyújtani. A kérelmet a benyújtását követő 10 napon belül napon belül az intézmény vezetője bírálja el. A kérelem mellé csatolni kell a jövedelemigazolásokat a beadást megelőző háromhavi nettó átlagjövedelemről és egyéb jövedelmekről.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strike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(4)</w:t>
      </w:r>
      <w:r w:rsidRPr="00DB79CE">
        <w:rPr>
          <w:rFonts w:ascii="Times New Roman" w:eastAsia="Calibri" w:hAnsi="Times New Roman" w:cs="Calibri"/>
          <w:lang w:val="hu-HU"/>
        </w:rPr>
        <w:tab/>
        <w:t>A díjkedvezmény iránti kérelmet a 2. melléklet szerinti formában, egy példányban az intézmény vezetőjéhez kell benyújtani, legkésőbb minden év szeptember 20. napjáig.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bookmarkStart w:id="16" w:name="_Toc491333609"/>
      <w:bookmarkEnd w:id="15"/>
      <w:r w:rsidRPr="00DB79CE">
        <w:rPr>
          <w:rFonts w:ascii="Times New Roman" w:eastAsia="Calibri" w:hAnsi="Times New Roman" w:cs="Calibri"/>
          <w:b/>
          <w:bCs/>
          <w:smallCaps/>
          <w:lang w:val="hu-HU"/>
        </w:rPr>
        <w:t>9. §</w:t>
      </w:r>
      <w:r w:rsidRPr="00DB79CE">
        <w:rPr>
          <w:rFonts w:ascii="Times New Roman" w:eastAsia="Calibri" w:hAnsi="Times New Roman" w:cs="Calibri"/>
          <w:b/>
          <w:bCs/>
          <w:smallCaps/>
          <w:lang w:val="hu-HU"/>
        </w:rPr>
        <w:tab/>
      </w:r>
      <w:r w:rsidRPr="00DB79CE">
        <w:rPr>
          <w:rFonts w:ascii="Times New Roman" w:eastAsia="Calibri" w:hAnsi="Times New Roman" w:cs="Calibri"/>
          <w:bCs/>
          <w:smallCaps/>
          <w:lang w:val="hu-HU"/>
        </w:rPr>
        <w:t>(1)</w:t>
      </w:r>
      <w:r w:rsidRPr="00DB79CE">
        <w:rPr>
          <w:rFonts w:ascii="Times New Roman" w:eastAsia="Calibri" w:hAnsi="Times New Roman" w:cs="Calibri"/>
          <w:bCs/>
          <w:smallCap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A gyermeket, tanulót, illetve kollégiumi szolgáltatást igénybe vevőt térítési díj-, illetve tandíjmentesség illeti meg, amennyiben a gyermek, tanuló, illetve a kollégiumi szolgáltatást igénybe vevő törvényes képviselője háztartásában hátrányos helyzetű, halmozottan hátrányos helyzetű, vagy testi, érzékszervi, középsúlyos vagy enyhe értelmi fogyatékos, autista tanuló él.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(2)</w:t>
      </w:r>
      <w:r w:rsidRPr="00DB79CE">
        <w:rPr>
          <w:rFonts w:ascii="Times New Roman" w:eastAsia="Calibri" w:hAnsi="Times New Roman" w:cs="Calibri"/>
          <w:lang w:val="hu-HU"/>
        </w:rPr>
        <w:tab/>
        <w:t xml:space="preserve">A díjmentesség iránti kérelmet a 3. melléklet szerinti formában, egy példányban az intézmény vezetőjéhez kell benyújtani, legkésőbb minden év szeptember 20. napjáig. A kérelmet a benyújtását követő 10 napon belül az intézmény vezetője bírálja el. </w:t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</w:pPr>
      <w:bookmarkStart w:id="17" w:name="_Toc508633906"/>
      <w:bookmarkStart w:id="18" w:name="_Toc510618890"/>
      <w:r w:rsidRPr="00DB79CE"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  <w:t>III. fejezet</w:t>
      </w:r>
      <w:bookmarkEnd w:id="16"/>
      <w:bookmarkEnd w:id="17"/>
      <w:bookmarkEnd w:id="18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</w:pPr>
      <w:bookmarkStart w:id="19" w:name="_Toc508633907"/>
      <w:bookmarkStart w:id="20" w:name="_Toc510618891"/>
      <w:bookmarkStart w:id="21" w:name="_Toc491333610"/>
      <w:r w:rsidRPr="00DB79CE"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  <w:t xml:space="preserve">Eljárási </w:t>
      </w:r>
      <w:bookmarkEnd w:id="19"/>
      <w:r w:rsidRPr="00DB79CE"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  <w:t>szabályok</w:t>
      </w:r>
      <w:bookmarkEnd w:id="20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b/>
          <w:lang w:val="hu-HU"/>
        </w:rPr>
        <w:t>10. §</w:t>
      </w:r>
      <w:r w:rsidRPr="00DB79CE">
        <w:rPr>
          <w:rFonts w:ascii="Times New Roman" w:eastAsia="Calibri" w:hAnsi="Times New Roman" w:cs="Calibri"/>
          <w:b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(1)</w:t>
      </w:r>
      <w:r w:rsidRPr="00DB79CE">
        <w:rPr>
          <w:rFonts w:ascii="Times New Roman" w:eastAsia="Calibri" w:hAnsi="Times New Roman" w:cs="Calibri"/>
          <w:lang w:val="hu-HU"/>
        </w:rPr>
        <w:tab/>
        <w:t>Az alapfokú művészeti iskolában a tanulói jogviszony létesítésekor írásban nyilatkozni kell arról, hogy melyik művészeti ágra (főtárgy és kötelezően választandó tárgy) történik a beiratkozás, amelyben a legfeljebb heti háromszáz perc tanórai foglalkozást biztosítja az intézmény.</w:t>
      </w:r>
    </w:p>
    <w:p w:rsidR="00DB79CE" w:rsidRPr="00DB79CE" w:rsidRDefault="00DB79CE" w:rsidP="00DB79CE">
      <w:pPr>
        <w:spacing w:line="240" w:lineRule="auto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br w:type="page"/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lastRenderedPageBreak/>
        <w:t>(2)</w:t>
      </w:r>
      <w:r w:rsidRPr="00DB79CE">
        <w:rPr>
          <w:rFonts w:ascii="Times New Roman" w:eastAsia="Calibri" w:hAnsi="Times New Roman" w:cs="Calibri"/>
          <w:lang w:val="hu-HU"/>
        </w:rPr>
        <w:tab/>
        <w:t>Ha a tanuló több alapfokú művészeti iskolával létesít tanulói jogviszonyt, vagy egy alapfokú művészeti iskolában több művészeti ág, több tanszak képzésében vesz részt, a tanulónak, illetve kiskorú tanuló esetén a törvényes képviselőnek a 4. melléklet szerinti formában írásban nyilatkoznia kell arról, hogy a tanuló melyik iskolában, melyik művészeti ágban, illetve melyik tanszakon vesz részt térítésidíj-fizetési kötelezettség mellett a képzésben.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(3)</w:t>
      </w:r>
      <w:r w:rsidRPr="00DB79CE">
        <w:rPr>
          <w:rFonts w:ascii="Times New Roman" w:eastAsia="Calibri" w:hAnsi="Times New Roman" w:cs="Calibri"/>
          <w:lang w:val="hu-HU"/>
        </w:rPr>
        <w:tab/>
        <w:t>A több művészeti ág, több tanszak, több főtárgy foglalkozásait igénybe vevő tanuló az első tanszak térítési díján felül művészeti áganként, főtárgyanként, tanszakonként fizeti a tandíjat.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(4)</w:t>
      </w:r>
      <w:r w:rsidRPr="00DB79CE">
        <w:rPr>
          <w:rFonts w:ascii="Times New Roman" w:eastAsia="Calibri" w:hAnsi="Times New Roman" w:cs="Calibri"/>
          <w:lang w:val="hu-HU"/>
        </w:rPr>
        <w:tab/>
        <w:t>Az alapfokú művészeti iskola a nyilatkozatok megtételéhez formanyomtatványt biztosít.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(5)</w:t>
      </w:r>
      <w:r w:rsidRPr="00DB79CE">
        <w:rPr>
          <w:rFonts w:ascii="Times New Roman" w:eastAsia="Calibri" w:hAnsi="Times New Roman" w:cs="Calibri"/>
          <w:lang w:val="hu-HU"/>
        </w:rPr>
        <w:tab/>
        <w:t>A szöveges értékelésben részesülő előképzős tanuló a 6. § (1) bekezdés b) pont ba) alpontjában meghatározott díjtétel fizetésére kötelezett.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(6)</w:t>
      </w:r>
      <w:r w:rsidRPr="00DB79CE">
        <w:rPr>
          <w:rFonts w:ascii="Times New Roman" w:eastAsia="Calibri" w:hAnsi="Times New Roman" w:cs="Calibri"/>
          <w:lang w:val="hu-HU"/>
        </w:rPr>
        <w:tab/>
        <w:t>Vendégtanulói jogviszony esetén a 4. § (3) bekezdése nem alkalmazandó. Vendégtanulói jogviszonnyal rendelkező tanuló a vele jogviszonyban álló iskolában fizeti meg a megállapított térítési díjat, a fogadó iskolában nem kell térítési díjat fizetnie.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(7)</w:t>
      </w:r>
      <w:r w:rsidRPr="00DB79CE">
        <w:rPr>
          <w:rFonts w:ascii="Times New Roman" w:eastAsia="Calibri" w:hAnsi="Times New Roman" w:cs="Calibri"/>
          <w:lang w:val="hu-HU"/>
        </w:rPr>
        <w:tab/>
        <w:t>A térítési- és tandíj megállapítása a teljes tanévre történik, melynek mértékét nem befolyásolja az adott tanév első félévének tanulmányi eredménye.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b/>
          <w:lang w:val="hu-HU"/>
        </w:rPr>
        <w:t>11. §</w:t>
      </w:r>
      <w:r w:rsidRPr="00DB79CE">
        <w:rPr>
          <w:rFonts w:ascii="Times New Roman" w:eastAsia="Calibri" w:hAnsi="Times New Roman" w:cs="Calibri"/>
          <w:b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(1)</w:t>
      </w:r>
      <w:r w:rsidRPr="00DB79CE">
        <w:rPr>
          <w:rFonts w:ascii="Times New Roman" w:eastAsia="Calibri" w:hAnsi="Times New Roman" w:cs="Calibri"/>
          <w:lang w:val="hu-HU"/>
        </w:rPr>
        <w:tab/>
        <w:t>A tanulmányi átlag megállapításánál az összes tanult tantárgy tanév végi eredményét, az alapfokú művészeti iskolában a főtárgy, a kötelező és a választott tárgy tanulmányi eredményét kell figyelembe venni.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(2)</w:t>
      </w:r>
      <w:r w:rsidRPr="00DB79CE">
        <w:rPr>
          <w:rFonts w:ascii="Times New Roman" w:eastAsia="Calibri" w:hAnsi="Times New Roman" w:cs="Calibri"/>
          <w:lang w:val="hu-HU"/>
        </w:rPr>
        <w:tab/>
        <w:t>Tanév végi eredmény hiányában az előző tanév eredményét kell figyelembe venni.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(3)</w:t>
      </w:r>
      <w:r w:rsidRPr="00DB79CE">
        <w:rPr>
          <w:rFonts w:ascii="Times New Roman" w:eastAsia="Calibri" w:hAnsi="Times New Roman" w:cs="Calibri"/>
          <w:lang w:val="hu-HU"/>
        </w:rPr>
        <w:tab/>
        <w:t>A tanulmányi átlagot a számtani átlag kiszámításával kell meghatározni és a kerekítés szabályai szerint egy tizedes jegyre kell kerekíteni.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(4)</w:t>
      </w:r>
      <w:r w:rsidRPr="00DB79CE">
        <w:rPr>
          <w:rFonts w:ascii="Times New Roman" w:eastAsia="Calibri" w:hAnsi="Times New Roman" w:cs="Calibri"/>
          <w:lang w:val="hu-HU"/>
        </w:rPr>
        <w:tab/>
        <w:t>Elégtelen a tanulmányi eredmény, ha a tanuló évfolyamismétlésre kötelezett.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b/>
          <w:lang w:val="hu-HU"/>
        </w:rPr>
        <w:t>12. §</w:t>
      </w:r>
      <w:r w:rsidRPr="00DB79CE">
        <w:rPr>
          <w:rFonts w:ascii="Times New Roman" w:eastAsia="Calibri" w:hAnsi="Times New Roman" w:cs="Calibri"/>
          <w:lang w:val="hu-HU"/>
        </w:rPr>
        <w:tab/>
        <w:t>(1)</w:t>
      </w:r>
      <w:r w:rsidRPr="00DB79CE">
        <w:rPr>
          <w:rFonts w:ascii="Times New Roman" w:eastAsia="Calibri" w:hAnsi="Times New Roman" w:cs="Calibri"/>
          <w:lang w:val="hu-HU"/>
        </w:rPr>
        <w:tab/>
        <w:t>A térítési díj és a tandíj mértékének kiszámításánál az általános kerekítési szabályok alkalmazásával száz forinttal osztható díjat kell meghatározni.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(2)</w:t>
      </w:r>
      <w:r w:rsidRPr="00DB79CE">
        <w:rPr>
          <w:rFonts w:ascii="Times New Roman" w:eastAsia="Calibri" w:hAnsi="Times New Roman" w:cs="Calibri"/>
          <w:lang w:val="hu-HU"/>
        </w:rPr>
        <w:tab/>
        <w:t>A térítési díj és a tandíj mértéke a fizetésre kötelezett tanulmányainak első tanévében az intézmény, az életkor és a jogviszony alapján meghatározott legalacsonyabb díjtétel.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b/>
          <w:lang w:val="hu-HU"/>
        </w:rPr>
        <w:t>13. §</w:t>
      </w:r>
      <w:r w:rsidRPr="00DB79CE">
        <w:rPr>
          <w:rFonts w:ascii="Times New Roman" w:eastAsia="Calibri" w:hAnsi="Times New Roman" w:cs="Calibri"/>
          <w:lang w:val="hu-HU"/>
        </w:rPr>
        <w:tab/>
        <w:t>(1)</w:t>
      </w:r>
      <w:r w:rsidRPr="00DB79CE">
        <w:rPr>
          <w:rFonts w:ascii="Times New Roman" w:eastAsia="Calibri" w:hAnsi="Times New Roman" w:cs="Calibri"/>
          <w:lang w:val="hu-HU"/>
        </w:rPr>
        <w:tab/>
        <w:t>Az intézmény vezetője a fizetendő díjról írásban értesíti a törvényes képviselőt, illetve a nagykorú tanulót. Az értesítés tartalmazza a fizetendő díj jogalapját, összegét, a fizetés módját, (készpénz átutalási megbízás vagy banki átutalás) határidejét, a fizetés elmulasztásának következményeit és a jogorvoslati lehetőséget.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(2)</w:t>
      </w:r>
      <w:r w:rsidRPr="00DB79CE">
        <w:rPr>
          <w:rFonts w:ascii="Times New Roman" w:eastAsia="Calibri" w:hAnsi="Times New Roman" w:cs="Calibri"/>
          <w:lang w:val="hu-HU"/>
        </w:rPr>
        <w:tab/>
        <w:t>A térítési díj, illetve a tandíj befizetésének elmaradása esetén az intézmény vezetője írásban, határidő kitűzésével felhívja a törvényes képviselőt, illetve a nagykorú tanulót a fizetési kötelezettség teljesítésére, egyúttal figyelmezteti a jogkövetkezményekre.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lang w:val="hu-HU"/>
        </w:rPr>
        <w:t>(3)</w:t>
      </w:r>
      <w:r w:rsidRPr="00DB79CE">
        <w:rPr>
          <w:rFonts w:ascii="Times New Roman" w:eastAsia="Calibri" w:hAnsi="Times New Roman" w:cs="Calibri"/>
          <w:lang w:val="hu-HU"/>
        </w:rPr>
        <w:tab/>
        <w:t>A térítési díj és a tandíj befizetésének végső határideje: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a)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a tanítási év első félévre vonatkozóan október 15-e,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ind w:left="993" w:hanging="426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iCs/>
          <w:lang w:val="hu-HU"/>
        </w:rPr>
        <w:t>b)</w:t>
      </w:r>
      <w:r w:rsidRPr="00DB79CE">
        <w:rPr>
          <w:rFonts w:ascii="Times New Roman" w:eastAsia="Calibri" w:hAnsi="Times New Roman" w:cs="Calibri"/>
          <w:iCs/>
          <w:lang w:val="hu-HU"/>
        </w:rPr>
        <w:tab/>
      </w:r>
      <w:r w:rsidRPr="00DB79CE">
        <w:rPr>
          <w:rFonts w:ascii="Times New Roman" w:eastAsia="Calibri" w:hAnsi="Times New Roman" w:cs="Calibri"/>
          <w:lang w:val="hu-HU"/>
        </w:rPr>
        <w:t>a tanítási év második félévre vonatkozóan március 15-e.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bookmarkStart w:id="22" w:name="_Toc508633908"/>
      <w:bookmarkStart w:id="23" w:name="_Toc510618892"/>
      <w:bookmarkEnd w:id="21"/>
      <w:r w:rsidRPr="00DB79CE">
        <w:rPr>
          <w:rFonts w:ascii="Times New Roman" w:eastAsia="Calibri" w:hAnsi="Times New Roman" w:cs="Calibri"/>
          <w:lang w:val="hu-HU"/>
        </w:rPr>
        <w:t>(4)</w:t>
      </w:r>
      <w:r w:rsidRPr="00DB79CE">
        <w:rPr>
          <w:rFonts w:ascii="Times New Roman" w:eastAsia="Calibri" w:hAnsi="Times New Roman" w:cs="Calibri"/>
          <w:lang w:val="hu-HU"/>
        </w:rPr>
        <w:tab/>
        <w:t>Részletfizetés engedélyezése esetén az adott félévre esedékes díj befizetését a tanév rendjéről szóló rendeletben meghatározott, a félév utolsó napját megelőző nyolcadik napjáig kell teljesíteni.</w:t>
      </w:r>
    </w:p>
    <w:p w:rsidR="00DB79CE" w:rsidRPr="00DB79CE" w:rsidRDefault="00DB79CE" w:rsidP="00DB79CE">
      <w:pPr>
        <w:spacing w:line="240" w:lineRule="auto"/>
        <w:rPr>
          <w:rFonts w:ascii="Times New Roman" w:eastAsia="Times New Roman" w:hAnsi="Times New Roman" w:cs="Calibri"/>
          <w:lang w:val="hu-HU" w:eastAsia="en-US"/>
        </w:rPr>
      </w:pPr>
    </w:p>
    <w:p w:rsidR="00DB79CE" w:rsidRPr="00DB79CE" w:rsidRDefault="00DB79CE" w:rsidP="00DB79CE">
      <w:pPr>
        <w:spacing w:line="240" w:lineRule="auto"/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</w:pPr>
      <w:r w:rsidRPr="00DB79CE">
        <w:rPr>
          <w:rFonts w:ascii="Times New Roman" w:eastAsia="Times New Roman" w:hAnsi="Times New Roman" w:cs="Calibri"/>
          <w:lang w:val="hu-HU" w:eastAsia="en-US"/>
        </w:rPr>
        <w:br w:type="page"/>
      </w:r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iCs/>
          <w:smallCaps/>
          <w:lang w:val="hu-HU" w:eastAsia="de-DE"/>
        </w:rPr>
      </w:pPr>
      <w:r w:rsidRPr="00DB79CE">
        <w:rPr>
          <w:rFonts w:ascii="Times New Roman félkövér" w:eastAsia="Times New Roman" w:hAnsi="Times New Roman félkövér" w:cs="Times New Roman"/>
          <w:b/>
          <w:smallCaps/>
          <w:lang w:val="hu-HU" w:eastAsia="de-DE"/>
        </w:rPr>
        <w:lastRenderedPageBreak/>
        <w:t>IV. fejezet</w:t>
      </w:r>
      <w:bookmarkEnd w:id="22"/>
      <w:bookmarkEnd w:id="23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1"/>
        <w:rPr>
          <w:rFonts w:ascii="Times New Roman félkövér" w:eastAsia="Times New Roman" w:hAnsi="Times New Roman félkövér" w:cs="Times New Roman"/>
          <w:b/>
          <w:smallCaps/>
          <w:lang w:val="hu-HU"/>
        </w:rPr>
      </w:pPr>
      <w:bookmarkStart w:id="24" w:name="_Toc490742163"/>
      <w:bookmarkStart w:id="25" w:name="_Toc491333621"/>
      <w:bookmarkStart w:id="26" w:name="_Toc508633909"/>
      <w:bookmarkStart w:id="27" w:name="_Toc510618893"/>
      <w:r w:rsidRPr="00DB79CE">
        <w:rPr>
          <w:rFonts w:ascii="Times New Roman félkövér" w:eastAsia="Times New Roman" w:hAnsi="Times New Roman félkövér" w:cs="Times New Roman"/>
          <w:b/>
          <w:smallCaps/>
          <w:lang w:val="hu-HU"/>
        </w:rPr>
        <w:t>Záró hatályba léptető és átmeneti rendelkezések</w:t>
      </w:r>
      <w:bookmarkEnd w:id="24"/>
      <w:bookmarkEnd w:id="25"/>
      <w:bookmarkEnd w:id="26"/>
      <w:bookmarkEnd w:id="27"/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Calibri"/>
          <w:b/>
          <w:lang w:val="hu-HU"/>
        </w:rPr>
        <w:t>14. §</w:t>
      </w:r>
      <w:r w:rsidRPr="00DB79CE">
        <w:rPr>
          <w:rFonts w:ascii="Times New Roman" w:eastAsia="Calibri" w:hAnsi="Times New Roman" w:cs="Calibri"/>
          <w:lang w:val="hu-HU"/>
        </w:rPr>
        <w:tab/>
        <w:t>(1)</w:t>
      </w:r>
      <w:r w:rsidRPr="00DB79CE">
        <w:rPr>
          <w:rFonts w:ascii="Times New Roman" w:eastAsia="Calibri" w:hAnsi="Times New Roman" w:cs="Calibri"/>
          <w:lang w:val="hu-HU"/>
        </w:rPr>
        <w:tab/>
        <w:t>Jelen szabályzat a Klebelsberg Központ elnökének jóváhagyását követő 5. napon lép hatályba.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lang w:val="hu-HU" w:eastAsia="en-US"/>
        </w:rPr>
      </w:pPr>
      <w:r w:rsidRPr="00DB79CE">
        <w:rPr>
          <w:rFonts w:ascii="Times New Roman" w:eastAsia="Calibri" w:hAnsi="Times New Roman" w:cs="Times New Roman"/>
          <w:lang w:val="hu-HU" w:eastAsia="en-US"/>
        </w:rPr>
        <w:t>(2)</w:t>
      </w:r>
      <w:r w:rsidRPr="00DB79CE">
        <w:rPr>
          <w:rFonts w:ascii="Times New Roman" w:eastAsia="Calibri" w:hAnsi="Times New Roman" w:cs="Times New Roman"/>
          <w:lang w:val="hu-HU" w:eastAsia="en-US"/>
        </w:rPr>
        <w:tab/>
        <w:t>A térítési díj és tandíj szabályzat felülvizsgálatát és a szükséges módosítások elvégzését minden évben legkésőbb május 10. napjáig el kell végezni és arról a szülőket és a tanulókat a helyben szokásos módon tájékoztatni kell.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Calibri"/>
          <w:lang w:val="hu-HU"/>
        </w:rPr>
      </w:pPr>
      <w:r w:rsidRPr="00DB79CE">
        <w:rPr>
          <w:rFonts w:ascii="Times New Roman" w:eastAsia="Calibri" w:hAnsi="Times New Roman" w:cs="Times New Roman"/>
          <w:lang w:val="hu-HU" w:eastAsia="en-US"/>
        </w:rPr>
        <w:t>(3)</w:t>
      </w:r>
      <w:r w:rsidRPr="00DB79CE">
        <w:rPr>
          <w:rFonts w:ascii="Times New Roman" w:eastAsia="Calibri" w:hAnsi="Times New Roman" w:cs="Times New Roman"/>
          <w:lang w:val="hu-HU" w:eastAsia="en-US"/>
        </w:rPr>
        <w:tab/>
        <w:t>A térítési díj következő évi változásáról minden tanév május 31. napjáig a szülőket és a tanulókat tájékoztatni kell.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(4)</w:t>
      </w:r>
      <w:r w:rsidRPr="00DB79CE">
        <w:rPr>
          <w:rFonts w:ascii="Times New Roman" w:eastAsia="Times New Roman" w:hAnsi="Times New Roman" w:cs="Times New Roman"/>
          <w:lang w:val="hu-HU"/>
        </w:rPr>
        <w:tab/>
        <w:t>J</w:t>
      </w:r>
      <w:r w:rsidRPr="00DB79CE">
        <w:rPr>
          <w:rFonts w:ascii="Times New Roman" w:eastAsia="Calibri" w:hAnsi="Times New Roman" w:cs="Calibri"/>
          <w:lang w:val="hu-HU" w:eastAsia="en-US"/>
        </w:rPr>
        <w:t>elen szabályzat hatályba lépésével egyidejűleg hatályát veszíti az e tárgykörben kiadott korábbi szabályozás.</w:t>
      </w:r>
    </w:p>
    <w:p w:rsidR="00DB79CE" w:rsidRPr="00DB79CE" w:rsidRDefault="00DB79CE" w:rsidP="00DB79CE">
      <w:pPr>
        <w:tabs>
          <w:tab w:val="left" w:pos="567"/>
          <w:tab w:val="left" w:pos="993"/>
        </w:tabs>
        <w:spacing w:line="240" w:lineRule="auto"/>
        <w:rPr>
          <w:rFonts w:ascii="Times New Roman félkövér" w:eastAsia="Times New Roman" w:hAnsi="Times New Roman félkövér"/>
          <w:b/>
          <w:bCs/>
          <w:caps/>
          <w:kern w:val="22"/>
          <w:szCs w:val="32"/>
          <w:lang w:val="hu-HU" w:eastAsia="ar-SA"/>
        </w:rPr>
      </w:pPr>
      <w:bookmarkStart w:id="28" w:name="_Toc508633910"/>
      <w:r w:rsidRPr="00DB79CE">
        <w:rPr>
          <w:rFonts w:ascii="Times New Roman félkövér" w:eastAsia="Times New Roman" w:hAnsi="Times New Roman félkövér"/>
          <w:b/>
          <w:bCs/>
          <w:caps/>
          <w:kern w:val="22"/>
          <w:szCs w:val="32"/>
          <w:lang w:val="hu-HU" w:eastAsia="ar-SA"/>
        </w:rPr>
        <w:br w:type="page"/>
      </w:r>
    </w:p>
    <w:p w:rsidR="00DB79CE" w:rsidRPr="00DB79CE" w:rsidRDefault="00DB79CE" w:rsidP="00DB79CE">
      <w:pPr>
        <w:keepNext/>
        <w:spacing w:before="240" w:after="240" w:line="240" w:lineRule="auto"/>
        <w:jc w:val="right"/>
        <w:outlineLvl w:val="2"/>
        <w:rPr>
          <w:rFonts w:ascii="Times New Roman félkövér" w:eastAsia="Times New Roman" w:hAnsi="Times New Roman félkövér"/>
          <w:b/>
          <w:bCs/>
          <w:i/>
          <w:szCs w:val="26"/>
          <w:lang w:val="hu-HU" w:eastAsia="de-DE"/>
        </w:rPr>
      </w:pPr>
      <w:bookmarkStart w:id="29" w:name="_Toc510618894"/>
      <w:bookmarkStart w:id="30" w:name="_Toc508633911"/>
      <w:bookmarkEnd w:id="28"/>
      <w:r w:rsidRPr="00DB79CE">
        <w:rPr>
          <w:rFonts w:ascii="Times New Roman félkövér" w:eastAsia="Times New Roman" w:hAnsi="Times New Roman félkövér"/>
          <w:b/>
          <w:bCs/>
          <w:i/>
          <w:szCs w:val="26"/>
          <w:lang w:val="hu-HU" w:eastAsia="de-DE"/>
        </w:rPr>
        <w:lastRenderedPageBreak/>
        <w:t>1. melléklet</w:t>
      </w:r>
      <w:bookmarkEnd w:id="29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31" w:name="_Toc508633918"/>
      <w:bookmarkStart w:id="32" w:name="_Toc510618895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Szakmai feladatokra jutó folyó kiadások egy tanulóra jutó hányada, térítési díjalap</w:t>
      </w:r>
      <w:bookmarkEnd w:id="31"/>
      <w:bookmarkEnd w:id="32"/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b/>
          <w:bCs/>
          <w:lang w:val="hu-HU"/>
        </w:rPr>
        <w:t>I. Általános iskolai oktatásban részt vevő tanulók kiadásainak egy főre jutó hányadának megállapítása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Tanulói létszám/intézmény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Működési célú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1. Személyi juttatások: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Törvény szerinti illetmények, munkabérek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Megbízási díjak, óradíj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Adminisztrációs díj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2. Munkaadót terhelő járulékok és szociális hozzájárulási adó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3. Dologi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Üzemeltetési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Oktatáshoz kapcsolódó szolgáltatási kiadások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Egyéb szolgáltatások kiadásai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tevékenységet segítő szolgáltatások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Dologi kiadások összesen: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ÖSSZES KIADÁS: 1.+2.+3.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 tanulóra jutó kiadás: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b/>
          <w:bCs/>
          <w:lang w:val="hu-HU"/>
        </w:rPr>
        <w:t>II. Érettségire felkészítő képzésben részt vevő tanulók (9-12. évfolyam) kiadásainak egy főre jutó hányadának megállapítása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Tanulói létszám/intézmény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Működési célú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1. Személyi juttatások: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Törvény szerinti illetmények, munkabérek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Megbízási díjak, óradíjak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Adminisztrációs díj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2. Munkaadót terhelő járulékok és szociális hozzájárulási adó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3. Dologi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Üzemeltetési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Oktatáshoz kapcsolódó szolgáltatási kiadások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Dologi kiadások összesen: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ÖSSZES KIADÁS: 1.+2.+3.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 tanulóra jutó kiadás: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b/>
          <w:bCs/>
          <w:lang w:val="hu-HU"/>
        </w:rPr>
        <w:lastRenderedPageBreak/>
        <w:t>III. Érettségire épülő szakképzési kiadások egy tanulóra jutó hányadának megállapítása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Tanulói létszám/intézmény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Működési célú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1. Személyi juttatások: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Törvény szerinti illetmények, munkabérek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Megbízási díjak, óradíj (Ft/év):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Adminisztrációs díj (Ft/év):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2. Munkaadót terhelő járulékok és szociális hozzájárulási adó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3. Dologi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Üzemeltetési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Oktatáshoz kapcsolódó szolgáltatási kiadások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Egyéb szolgáltatások kiadásai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tevékenységet segítő szolgáltatások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Dologi kiadások összesen: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ÖSSZES KIADÁS: 1.+2.+3.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 tanulóra jutó kiadás: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b/>
          <w:bCs/>
          <w:lang w:val="hu-HU"/>
        </w:rPr>
        <w:t>IV. Szakiskolai képzésben részt vevő tanulók kiadásainak egy főre jutó hányadának megállapítása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Tanulói létszám/intézmény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Működési célú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1. Személyi juttatások: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Törvény szerinti illetmények, munkabérek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Megbízási díjak, óradíjak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Adminisztrációs díj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2. Munkaadót terhelő járulékok és szociális hozzájárulási adó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3. Dologi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Üzemeltetési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Oktatáshoz kapcsolódó szolgáltatási kiadások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Egyéb szolgáltatások kiadásai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tevékenységet segítő szolgáltatások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Dologi kiadások összesen: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ÖSSZES KIADÁS: 1.+2.+3.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 tanulóra jutó kiadás:</w:t>
      </w:r>
    </w:p>
    <w:p w:rsidR="00DB79CE" w:rsidRPr="00DB79CE" w:rsidRDefault="00DB79CE" w:rsidP="00DB79CE">
      <w:pPr>
        <w:spacing w:line="240" w:lineRule="auto"/>
        <w:rPr>
          <w:rFonts w:ascii="Times New Roman" w:eastAsia="Times New Roman" w:hAnsi="Times New Roman" w:cs="Times New Roman"/>
          <w:b/>
          <w:bCs/>
          <w:lang w:val="hu-HU"/>
        </w:rPr>
      </w:pPr>
      <w:r w:rsidRPr="00DB79CE">
        <w:rPr>
          <w:rFonts w:ascii="Times New Roman" w:eastAsia="Times New Roman" w:hAnsi="Times New Roman" w:cs="Times New Roman"/>
          <w:b/>
          <w:bCs/>
          <w:lang w:val="hu-HU"/>
        </w:rPr>
        <w:lastRenderedPageBreak/>
        <w:t>V. Művészeti oktatásban, képzésben részt vevő tanulók kiadásainak egy főre jutó hányadának megállapítása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Többcélú intézmény, vagy több művészeti ág oktatása esetén az iskolában tanított művészeti áganként, külön-külön kell maghatározni a szakmai feladat egy tanulóra jutó hányadát. Zeneművészeti ágban a szolfézs előképző foglalkozást heti 2×45 percet meg nem haladó mértékben igénybe vevő tanulók esetén a szakmai feladat egy tanulóra jutó hányadát külön kell meghatározni.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1. Személyi juttatások: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Törvény szerinti illetmények, munkabérek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Megbízási díjak, óradíjak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2. Munkaadót terhelő járulékok és szociális hozzájárulási adó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3. Dologi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Üzemeltetési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Oktatáshoz kapcsolódó szolgáltatási kiadások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Egyéb szolgáltatások kiadásai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anyagok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Szakmai tevékenységet segítő szolgáltatások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Dologi kiadások összesen: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ÖSSZES KIADÁS: 1.+2.+3.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 tanulóra jutó kiadás: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b/>
          <w:bCs/>
          <w:lang w:val="hu-HU"/>
        </w:rPr>
        <w:t>VI. Kollégiumi térítési díj megállapítása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A kollégiumot igénybe vevő tanulók esetében: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Érettségire épülő szakképzésben részt vevők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Érettségire felkészítő képzésben részt vevők (9-12. évfolyam)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Szakiskolai képzésben részt vevők (9-10. évfolyam)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Általános iskolai oktatásban részt vevők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Óvodai nevelésben részt vevők (fő)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Kollégiumi napok száma: (év/nap)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Működési célú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1. Személyi juttatások: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2. Munkaadókat terhelő járulékok: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3. Dologi kiadások: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Szolgáltatási kiadások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4. Dologi kiadások összesen: (Ft/év)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5. ÖSSZES KIADÁS: 1.+2.+3. (Ft/fő/év)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1 tanulóra jutó kiadás: (Ft/év)</w:t>
      </w:r>
    </w:p>
    <w:p w:rsidR="00DB79CE" w:rsidRPr="00DB79CE" w:rsidRDefault="00DB79CE" w:rsidP="00DB79CE">
      <w:pPr>
        <w:spacing w:line="240" w:lineRule="auto"/>
        <w:rPr>
          <w:rFonts w:ascii="Times New Roman félkövér" w:eastAsia="Times New Roman" w:hAnsi="Times New Roman félkövér" w:cs="Times New Roman"/>
          <w:b/>
          <w:i/>
          <w:noProof/>
          <w:szCs w:val="24"/>
          <w:lang w:val="hu-HU" w:eastAsia="de-DE"/>
        </w:rPr>
      </w:pPr>
      <w:bookmarkStart w:id="33" w:name="_Toc508633912"/>
      <w:bookmarkEnd w:id="30"/>
      <w:r w:rsidRPr="00DB79CE">
        <w:rPr>
          <w:rFonts w:ascii="Times New Roman" w:eastAsia="Calibri" w:hAnsi="Times New Roman" w:cs="Calibri"/>
          <w:i/>
          <w:lang w:val="hu-HU" w:eastAsia="en-US"/>
        </w:rPr>
        <w:br w:type="page"/>
      </w:r>
    </w:p>
    <w:p w:rsidR="00DB79CE" w:rsidRPr="00DB79CE" w:rsidRDefault="00DB79CE" w:rsidP="00DB79CE">
      <w:pPr>
        <w:keepNext/>
        <w:spacing w:before="240" w:after="240" w:line="240" w:lineRule="auto"/>
        <w:jc w:val="right"/>
        <w:outlineLvl w:val="2"/>
        <w:rPr>
          <w:rFonts w:ascii="Times New Roman félkövér" w:eastAsia="Times New Roman" w:hAnsi="Times New Roman félkövér"/>
          <w:b/>
          <w:bCs/>
          <w:i/>
          <w:szCs w:val="26"/>
          <w:lang w:val="hu-HU" w:eastAsia="de-DE"/>
        </w:rPr>
      </w:pPr>
      <w:bookmarkStart w:id="34" w:name="_Toc510618896"/>
      <w:r w:rsidRPr="00DB79CE">
        <w:rPr>
          <w:rFonts w:ascii="Times New Roman félkövér" w:eastAsia="Times New Roman" w:hAnsi="Times New Roman félkövér"/>
          <w:b/>
          <w:bCs/>
          <w:i/>
          <w:szCs w:val="26"/>
          <w:lang w:val="hu-HU" w:eastAsia="de-DE"/>
        </w:rPr>
        <w:lastRenderedPageBreak/>
        <w:t>2. melléklet</w:t>
      </w:r>
      <w:bookmarkEnd w:id="34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35" w:name="_Toc510618897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Díjkedvezmény iránti kérelem</w:t>
      </w:r>
      <w:bookmarkEnd w:id="33"/>
      <w:bookmarkEnd w:id="3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3"/>
        <w:gridCol w:w="3314"/>
        <w:gridCol w:w="2392"/>
      </w:tblGrid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rPr>
                <w:rFonts w:eastAsia="Calibri" w:cs="Calibri"/>
              </w:rPr>
              <w:t>Intézmény megnevezése</w:t>
            </w:r>
            <w:r w:rsidRPr="00DB79CE">
              <w:t>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Tanuló neve: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Szül. hely, idő: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Állandó lakhely: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Tartózkodási hely: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A tanuló oktatási azonosító száma: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Szülő (törvényes képviselő) neve:</w:t>
            </w:r>
          </w:p>
        </w:tc>
        <w:tc>
          <w:tcPr>
            <w:tcW w:w="3402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2441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Tel. szám:</w:t>
            </w: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Anyja születéskori neve:</w:t>
            </w:r>
          </w:p>
        </w:tc>
        <w:tc>
          <w:tcPr>
            <w:tcW w:w="3402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2441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Tel. szám:</w:t>
            </w:r>
          </w:p>
        </w:tc>
      </w:tr>
    </w:tbl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Nyilatkozom arról, hogy a .............../.................. tanévben a díjkedvezményt a szociális helyzetemre tekintettel kívánom igénybe venni.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A család egy főre jutó havi nettó jövedelme: .......................................... Ft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Gyermekemet egyedül nevelem (a megfelelő aláhúzandó):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4"/>
      </w:tblGrid>
      <w:tr w:rsidR="00DB79CE" w:rsidRPr="00DB79CE" w:rsidTr="00DB79CE">
        <w:trPr>
          <w:jc w:val="center"/>
        </w:trPr>
        <w:tc>
          <w:tcPr>
            <w:tcW w:w="4606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 w:after="60"/>
              <w:jc w:val="center"/>
            </w:pPr>
            <w:r w:rsidRPr="00DB79CE">
              <w:t>igen</w:t>
            </w:r>
          </w:p>
        </w:tc>
        <w:tc>
          <w:tcPr>
            <w:tcW w:w="4606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 w:after="60"/>
              <w:jc w:val="center"/>
            </w:pPr>
            <w:r w:rsidRPr="00DB79CE">
              <w:t>nem</w:t>
            </w:r>
          </w:p>
        </w:tc>
      </w:tr>
    </w:tbl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A kérelemhez csatot dokumentumok felsorolása: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 xml:space="preserve"> ………………………………….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……………………………………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…………………………………….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48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Büntetőjogi felelősségem tudatában kijelentem, hogy a fenti adatok a valóságnak megfelelnek.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............................................., 201.... év ........................ hó ............ 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B79CE" w:rsidRPr="00DB79CE" w:rsidTr="00DB79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DB79CE" w:rsidRPr="00DB79CE" w:rsidTr="00DB79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>Tanuló aláírása</w:t>
            </w:r>
            <w:r w:rsidRPr="00DB79CE">
              <w:rPr>
                <w:rFonts w:ascii="Times New Roman" w:eastAsia="Times New Roman" w:hAnsi="Times New Roman" w:cs="Times New Roman"/>
                <w:vertAlign w:val="superscript"/>
                <w:lang w:val="hu-HU"/>
              </w:rPr>
              <w:footnoteReference w:id="1"/>
            </w:r>
          </w:p>
        </w:tc>
      </w:tr>
    </w:tbl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</w:p>
    <w:p w:rsidR="00DB79CE" w:rsidRPr="00DB79CE" w:rsidRDefault="00DB79CE" w:rsidP="00DB79CE">
      <w:pPr>
        <w:tabs>
          <w:tab w:val="left" w:pos="567"/>
          <w:tab w:val="left" w:pos="993"/>
        </w:tabs>
        <w:spacing w:line="240" w:lineRule="auto"/>
        <w:rPr>
          <w:rFonts w:ascii="Times New Roman félkövér" w:eastAsia="Times New Roman" w:hAnsi="Times New Roman félkövér" w:cs="Times New Roman"/>
          <w:bCs/>
          <w:smallCaps/>
          <w:szCs w:val="26"/>
          <w:lang w:val="hu-HU"/>
        </w:rPr>
      </w:pPr>
      <w:bookmarkStart w:id="36" w:name="_Toc508633913"/>
      <w:r w:rsidRPr="00DB79CE">
        <w:rPr>
          <w:rFonts w:ascii="Times New Roman félkövér" w:eastAsia="Times New Roman" w:hAnsi="Times New Roman félkövér" w:cs="Times New Roman"/>
          <w:bCs/>
          <w:smallCaps/>
          <w:szCs w:val="26"/>
          <w:lang w:val="hu-HU"/>
        </w:rPr>
        <w:br w:type="page"/>
      </w:r>
    </w:p>
    <w:p w:rsidR="00DB79CE" w:rsidRPr="00DB79CE" w:rsidRDefault="00DB79CE" w:rsidP="00DB79CE">
      <w:pPr>
        <w:keepNext/>
        <w:spacing w:before="240" w:after="240" w:line="240" w:lineRule="auto"/>
        <w:jc w:val="right"/>
        <w:outlineLvl w:val="2"/>
        <w:rPr>
          <w:rFonts w:ascii="Times New Roman félkövér" w:eastAsia="Times New Roman" w:hAnsi="Times New Roman félkövér"/>
          <w:b/>
          <w:bCs/>
          <w:i/>
          <w:szCs w:val="26"/>
          <w:lang w:val="hu-HU" w:eastAsia="de-DE"/>
        </w:rPr>
      </w:pPr>
      <w:bookmarkStart w:id="37" w:name="_Toc510618898"/>
      <w:bookmarkStart w:id="38" w:name="_Toc508633914"/>
      <w:bookmarkEnd w:id="36"/>
      <w:r w:rsidRPr="00DB79CE">
        <w:rPr>
          <w:rFonts w:ascii="Times New Roman félkövér" w:eastAsia="Times New Roman" w:hAnsi="Times New Roman félkövér"/>
          <w:b/>
          <w:bCs/>
          <w:i/>
          <w:szCs w:val="26"/>
          <w:lang w:val="hu-HU" w:eastAsia="de-DE"/>
        </w:rPr>
        <w:lastRenderedPageBreak/>
        <w:t>3. melléklet</w:t>
      </w:r>
      <w:bookmarkEnd w:id="37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</w:pPr>
      <w:bookmarkStart w:id="39" w:name="_Toc510618899"/>
      <w:r w:rsidRPr="00DB79CE">
        <w:rPr>
          <w:rFonts w:ascii="Times New Roman félkövér" w:eastAsia="Times New Roman" w:hAnsi="Times New Roman félkövér"/>
          <w:b/>
          <w:bCs/>
          <w:szCs w:val="26"/>
          <w:lang w:val="hu-HU" w:eastAsia="de-DE"/>
        </w:rPr>
        <w:t>Díjmentesség iránti kérelem</w:t>
      </w:r>
      <w:bookmarkEnd w:id="38"/>
      <w:bookmarkEnd w:id="3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3"/>
        <w:gridCol w:w="3314"/>
        <w:gridCol w:w="2392"/>
      </w:tblGrid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rPr>
                <w:rFonts w:eastAsia="Calibri" w:cs="Calibri"/>
              </w:rPr>
              <w:t>Intézmény megnevezése</w:t>
            </w:r>
            <w:r w:rsidRPr="00DB79CE">
              <w:t>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Tanuló neve: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Szül. hely, idő: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Állandó lakhely: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Tartózkodási hely: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A tanuló oktatási azonosító száma:</w:t>
            </w:r>
          </w:p>
        </w:tc>
        <w:tc>
          <w:tcPr>
            <w:tcW w:w="5843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Szülő (törvényes képviselő) neve:</w:t>
            </w:r>
          </w:p>
        </w:tc>
        <w:tc>
          <w:tcPr>
            <w:tcW w:w="3402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2441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Tel. szám:</w:t>
            </w: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Anyja születéskori neve:</w:t>
            </w:r>
          </w:p>
        </w:tc>
        <w:tc>
          <w:tcPr>
            <w:tcW w:w="3402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2441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Tel. szám:</w:t>
            </w:r>
          </w:p>
        </w:tc>
      </w:tr>
    </w:tbl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48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Alulírott nyilatkozom, hogy (a megfelelő aláhúzandó)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gyermekem hátrányos helyzetű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gyermekem halmozottan hátrányos helyzetű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- gyermekem testi, érzékszervi, középsúlyos és enyhe értelmi fogyatékos, autista.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 xml:space="preserve">A kérelemmel egyidejűleg benyújtott igazolás megnevezése: 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………………………………….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……………………………………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…………………………………….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60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Büntetőjogi felelősségem tudatában kijelentem, hogy a fenti adatok a valóságnak megfelelnek.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............................................., 201.... év ........................ hó ............ 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B79CE" w:rsidRPr="00DB79CE" w:rsidTr="00DB79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DB79CE" w:rsidRPr="00DB79CE" w:rsidTr="00DB79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>Tanuló aláírása</w:t>
            </w:r>
            <w:r w:rsidRPr="00DB79CE">
              <w:rPr>
                <w:rFonts w:ascii="Times New Roman" w:eastAsia="Times New Roman" w:hAnsi="Times New Roman" w:cs="Times New Roman"/>
                <w:vertAlign w:val="superscript"/>
                <w:lang w:val="hu-HU"/>
              </w:rPr>
              <w:footnoteReference w:id="2"/>
            </w:r>
          </w:p>
        </w:tc>
      </w:tr>
    </w:tbl>
    <w:p w:rsidR="00DB79CE" w:rsidRPr="00DB79CE" w:rsidRDefault="00DB79CE" w:rsidP="00DB79CE">
      <w:pPr>
        <w:tabs>
          <w:tab w:val="left" w:pos="567"/>
          <w:tab w:val="left" w:pos="993"/>
        </w:tabs>
        <w:spacing w:line="240" w:lineRule="auto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val="hu-HU"/>
        </w:rPr>
      </w:pPr>
      <w:bookmarkStart w:id="40" w:name="_Toc508633915"/>
      <w:r w:rsidRPr="00DB79CE"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val="hu-HU"/>
        </w:rPr>
        <w:br w:type="page"/>
      </w:r>
    </w:p>
    <w:p w:rsidR="00DB79CE" w:rsidRPr="00DB79CE" w:rsidRDefault="00DB79CE" w:rsidP="00DB79CE">
      <w:pPr>
        <w:keepNext/>
        <w:spacing w:before="240" w:after="240" w:line="240" w:lineRule="auto"/>
        <w:jc w:val="right"/>
        <w:outlineLvl w:val="2"/>
        <w:rPr>
          <w:rFonts w:ascii="Times New Roman félkövér" w:eastAsia="Times New Roman" w:hAnsi="Times New Roman félkövér"/>
          <w:b/>
          <w:bCs/>
          <w:i/>
          <w:szCs w:val="26"/>
          <w:lang w:val="hu-HU" w:eastAsia="de-DE"/>
        </w:rPr>
      </w:pPr>
      <w:bookmarkStart w:id="41" w:name="_Toc510618900"/>
      <w:bookmarkStart w:id="42" w:name="_Toc508633916"/>
      <w:bookmarkEnd w:id="40"/>
      <w:r w:rsidRPr="00DB79CE">
        <w:rPr>
          <w:rFonts w:ascii="Times New Roman félkövér" w:eastAsia="Times New Roman" w:hAnsi="Times New Roman félkövér"/>
          <w:b/>
          <w:bCs/>
          <w:i/>
          <w:szCs w:val="26"/>
          <w:lang w:val="hu-HU" w:eastAsia="de-DE"/>
        </w:rPr>
        <w:lastRenderedPageBreak/>
        <w:t>4. melléklet</w:t>
      </w:r>
      <w:bookmarkEnd w:id="41"/>
    </w:p>
    <w:p w:rsidR="00DB79CE" w:rsidRPr="00DB79CE" w:rsidRDefault="00DB79CE" w:rsidP="00DB79CE">
      <w:pPr>
        <w:keepNext/>
        <w:spacing w:before="240" w:after="240" w:line="240" w:lineRule="auto"/>
        <w:jc w:val="center"/>
        <w:outlineLvl w:val="2"/>
        <w:rPr>
          <w:rFonts w:ascii="Times New Roman félkövér" w:eastAsia="Times New Roman" w:hAnsi="Times New Roman félkövér" w:cs="Times New Roman"/>
          <w:b/>
          <w:bCs/>
          <w:szCs w:val="26"/>
          <w:lang w:val="hu-HU"/>
        </w:rPr>
      </w:pPr>
      <w:bookmarkStart w:id="43" w:name="_Toc510618901"/>
      <w:r w:rsidRPr="00DB79CE">
        <w:rPr>
          <w:rFonts w:ascii="Times New Roman félkövér" w:eastAsia="Times New Roman" w:hAnsi="Times New Roman félkövér" w:cs="Times New Roman"/>
          <w:b/>
          <w:bCs/>
          <w:szCs w:val="26"/>
          <w:lang w:val="hu-HU"/>
        </w:rPr>
        <w:t>Szülői nyilatkozat ............ tanévre</w:t>
      </w:r>
      <w:bookmarkEnd w:id="4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03"/>
        <w:gridCol w:w="2634"/>
        <w:gridCol w:w="3082"/>
      </w:tblGrid>
      <w:tr w:rsidR="00DB79CE" w:rsidRPr="00DB79CE" w:rsidTr="00DB79CE">
        <w:tc>
          <w:tcPr>
            <w:tcW w:w="3369" w:type="dxa"/>
          </w:tcPr>
          <w:bookmarkEnd w:id="42"/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rPr>
                <w:rFonts w:eastAsia="Calibri" w:cs="Calibri"/>
              </w:rPr>
              <w:t>Intézmény megnevezése</w:t>
            </w:r>
            <w:r w:rsidRPr="00DB79CE">
              <w:t>:</w:t>
            </w:r>
          </w:p>
        </w:tc>
        <w:tc>
          <w:tcPr>
            <w:tcW w:w="5848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Tanuló neve:</w:t>
            </w:r>
          </w:p>
        </w:tc>
        <w:tc>
          <w:tcPr>
            <w:tcW w:w="5848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tagozat:</w:t>
            </w:r>
          </w:p>
        </w:tc>
        <w:tc>
          <w:tcPr>
            <w:tcW w:w="2693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tanszak:</w:t>
            </w:r>
          </w:p>
        </w:tc>
        <w:tc>
          <w:tcPr>
            <w:tcW w:w="3155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tantárgy:</w:t>
            </w: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Szül. hely, idő:</w:t>
            </w:r>
          </w:p>
        </w:tc>
        <w:tc>
          <w:tcPr>
            <w:tcW w:w="5848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Állandó lakhely:</w:t>
            </w:r>
          </w:p>
        </w:tc>
        <w:tc>
          <w:tcPr>
            <w:tcW w:w="5848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Tartózkodási hely:</w:t>
            </w:r>
          </w:p>
        </w:tc>
        <w:tc>
          <w:tcPr>
            <w:tcW w:w="5848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A tanuló oktatási azonosító száma:</w:t>
            </w:r>
          </w:p>
        </w:tc>
        <w:tc>
          <w:tcPr>
            <w:tcW w:w="5848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Szülő (törvényes képviselő) neve:</w:t>
            </w:r>
          </w:p>
        </w:tc>
        <w:tc>
          <w:tcPr>
            <w:tcW w:w="2693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3155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Tel. szám:</w:t>
            </w:r>
          </w:p>
        </w:tc>
      </w:tr>
      <w:tr w:rsidR="00DB79CE" w:rsidRPr="00DB79CE" w:rsidTr="00DB79CE">
        <w:tc>
          <w:tcPr>
            <w:tcW w:w="3369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Anyja születéskori neve:</w:t>
            </w:r>
          </w:p>
        </w:tc>
        <w:tc>
          <w:tcPr>
            <w:tcW w:w="2693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3155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Tel. szám:</w:t>
            </w:r>
          </w:p>
        </w:tc>
      </w:tr>
    </w:tbl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"/>
        <w:gridCol w:w="2212"/>
        <w:gridCol w:w="492"/>
        <w:gridCol w:w="1164"/>
        <w:gridCol w:w="475"/>
        <w:gridCol w:w="375"/>
        <w:gridCol w:w="2302"/>
        <w:gridCol w:w="442"/>
        <w:gridCol w:w="648"/>
        <w:gridCol w:w="520"/>
      </w:tblGrid>
      <w:tr w:rsidR="00DB79CE" w:rsidRPr="00DB79CE" w:rsidTr="00DB79CE">
        <w:tc>
          <w:tcPr>
            <w:tcW w:w="391" w:type="dxa"/>
            <w:vMerge w:val="restart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20"/>
              <w:jc w:val="both"/>
            </w:pPr>
            <w:r w:rsidRPr="00DB79CE">
              <w:t>1.</w:t>
            </w:r>
          </w:p>
        </w:tc>
        <w:tc>
          <w:tcPr>
            <w:tcW w:w="8897" w:type="dxa"/>
            <w:gridSpan w:val="9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 w:rsidRPr="00DB79CE">
              <w:t xml:space="preserve">Szülőként (gondviselőként) kijelentem, hogy gyermekem másik alapfokú művészeti iskolában művészeti képzésben </w:t>
            </w:r>
            <w:r w:rsidRPr="00DB79CE">
              <w:rPr>
                <w:vertAlign w:val="superscript"/>
              </w:rPr>
              <w:footnoteReference w:id="3"/>
            </w:r>
          </w:p>
        </w:tc>
      </w:tr>
      <w:tr w:rsidR="00DB79CE" w:rsidRPr="00DB79CE" w:rsidTr="00DB79CE">
        <w:tc>
          <w:tcPr>
            <w:tcW w:w="391" w:type="dxa"/>
            <w:vMerge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2256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</w:pPr>
            <w:r w:rsidRPr="00DB79CE">
              <w:t>részt vesz</w:t>
            </w:r>
          </w:p>
        </w:tc>
        <w:tc>
          <w:tcPr>
            <w:tcW w:w="495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2085" w:type="dxa"/>
            <w:gridSpan w:val="3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2394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</w:pPr>
            <w:r w:rsidRPr="00DB79CE">
              <w:t>nem vesz részt</w:t>
            </w:r>
          </w:p>
        </w:tc>
        <w:tc>
          <w:tcPr>
            <w:tcW w:w="450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217" w:type="dxa"/>
            <w:gridSpan w:val="2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</w:pPr>
          </w:p>
        </w:tc>
      </w:tr>
      <w:tr w:rsidR="00DB79CE" w:rsidRPr="00DB79CE" w:rsidTr="00DB79CE">
        <w:tc>
          <w:tcPr>
            <w:tcW w:w="391" w:type="dxa"/>
            <w:vMerge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8897" w:type="dxa"/>
            <w:gridSpan w:val="9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Amennyiben részt vesz:</w:t>
            </w:r>
          </w:p>
        </w:tc>
      </w:tr>
      <w:tr w:rsidR="00DB79CE" w:rsidRPr="00DB79CE" w:rsidTr="00DB79CE">
        <w:tc>
          <w:tcPr>
            <w:tcW w:w="391" w:type="dxa"/>
            <w:vMerge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4836" w:type="dxa"/>
            <w:gridSpan w:val="5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a másik iskola megnevezése:</w:t>
            </w:r>
          </w:p>
        </w:tc>
        <w:tc>
          <w:tcPr>
            <w:tcW w:w="4061" w:type="dxa"/>
            <w:gridSpan w:val="4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91" w:type="dxa"/>
            <w:vMerge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4836" w:type="dxa"/>
            <w:gridSpan w:val="5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címe:</w:t>
            </w:r>
          </w:p>
        </w:tc>
        <w:tc>
          <w:tcPr>
            <w:tcW w:w="4061" w:type="dxa"/>
            <w:gridSpan w:val="4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91" w:type="dxa"/>
            <w:vMerge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4836" w:type="dxa"/>
            <w:gridSpan w:val="5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művészeti ág/tanszak/évfolyam:</w:t>
            </w:r>
          </w:p>
        </w:tc>
        <w:tc>
          <w:tcPr>
            <w:tcW w:w="4061" w:type="dxa"/>
            <w:gridSpan w:val="4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91" w:type="dxa"/>
            <w:vMerge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4836" w:type="dxa"/>
            <w:gridSpan w:val="5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térítési díj fizetése ellenében igénybe vett heti foglalkozások száma:</w:t>
            </w:r>
          </w:p>
        </w:tc>
        <w:tc>
          <w:tcPr>
            <w:tcW w:w="4061" w:type="dxa"/>
            <w:gridSpan w:val="4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91" w:type="dxa"/>
            <w:vMerge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4836" w:type="dxa"/>
            <w:gridSpan w:val="5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tandíjfizetési kötelezettséggel igénybe vett heti foglalkozások száma:</w:t>
            </w:r>
          </w:p>
        </w:tc>
        <w:tc>
          <w:tcPr>
            <w:tcW w:w="4061" w:type="dxa"/>
            <w:gridSpan w:val="4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DB79CE" w:rsidRPr="00DB79CE" w:rsidTr="00DB79CE">
        <w:tc>
          <w:tcPr>
            <w:tcW w:w="391" w:type="dxa"/>
            <w:vMerge w:val="restart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20"/>
              <w:jc w:val="both"/>
            </w:pPr>
            <w:r w:rsidRPr="00DB79CE">
              <w:t>2.</w:t>
            </w:r>
          </w:p>
        </w:tc>
        <w:tc>
          <w:tcPr>
            <w:tcW w:w="8897" w:type="dxa"/>
            <w:gridSpan w:val="9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20"/>
              <w:jc w:val="both"/>
            </w:pPr>
            <w:r w:rsidRPr="00DB79CE">
              <w:t>Nyilatkozom, hogy gyermekem után a 201.../201.... tanévben ........................ tagozat ............... évfolyamon ......................... .. művészeti ágon ............................ tanszakon az alábbi díjfizetéssel kívánom a művészeti képzést igénybe venni a(z) .................................................................................... Alapfokú Művészeti Iskolában</w:t>
            </w:r>
            <w:r w:rsidRPr="00DB79CE">
              <w:rPr>
                <w:vertAlign w:val="superscript"/>
              </w:rPr>
              <w:footnoteReference w:id="4"/>
            </w:r>
          </w:p>
        </w:tc>
      </w:tr>
      <w:tr w:rsidR="00DB79CE" w:rsidRPr="00DB79CE" w:rsidTr="00DB79CE">
        <w:tc>
          <w:tcPr>
            <w:tcW w:w="391" w:type="dxa"/>
            <w:vMerge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3970" w:type="dxa"/>
            <w:gridSpan w:val="3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térítési díj ellenében</w:t>
            </w:r>
          </w:p>
        </w:tc>
        <w:tc>
          <w:tcPr>
            <w:tcW w:w="478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  <w:tc>
          <w:tcPr>
            <w:tcW w:w="3916" w:type="dxa"/>
            <w:gridSpan w:val="4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  <w:r w:rsidRPr="00DB79CE">
              <w:t>tandíjfizetéssel</w:t>
            </w:r>
          </w:p>
        </w:tc>
        <w:tc>
          <w:tcPr>
            <w:tcW w:w="533" w:type="dxa"/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</w:tbl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Nyilatkozatommal tudomásul veszem, hogy térítési díjfizetéssel gyermekem csak egy intézmény egy művészeti ágában veheti igénybe a művészetoktatást.</w:t>
      </w:r>
    </w:p>
    <w:p w:rsidR="00DB79CE" w:rsidRPr="00DB79CE" w:rsidRDefault="00DB79CE" w:rsidP="00DB79C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eastAsia="Times New Roman" w:hAnsi="Times New Roman" w:cs="Times New Roman"/>
          <w:lang w:val="hu-HU"/>
        </w:rPr>
      </w:pPr>
      <w:r w:rsidRPr="00DB79CE">
        <w:rPr>
          <w:rFonts w:ascii="Times New Roman" w:eastAsia="Times New Roman" w:hAnsi="Times New Roman" w:cs="Times New Roman"/>
          <w:lang w:val="hu-HU"/>
        </w:rPr>
        <w:t>............................................., 201.... év ........................ hó ............nap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B79CE" w:rsidRPr="00DB79CE" w:rsidTr="00DB79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DB79CE" w:rsidRPr="00DB79CE" w:rsidTr="00DB79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B79CE" w:rsidRPr="00DB79CE" w:rsidRDefault="00DB79CE" w:rsidP="00DB79C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DB79CE">
              <w:rPr>
                <w:rFonts w:ascii="Times New Roman" w:eastAsia="Times New Roman" w:hAnsi="Times New Roman" w:cs="Times New Roman"/>
                <w:lang w:val="hu-HU"/>
              </w:rPr>
              <w:t>Tanuló aláírása</w:t>
            </w:r>
            <w:r w:rsidRPr="00DB79CE">
              <w:rPr>
                <w:rFonts w:ascii="Times New Roman" w:eastAsia="Times New Roman" w:hAnsi="Times New Roman" w:cs="Times New Roman"/>
                <w:vertAlign w:val="superscript"/>
                <w:lang w:val="hu-HU"/>
              </w:rPr>
              <w:footnoteReference w:id="5"/>
            </w:r>
          </w:p>
        </w:tc>
      </w:tr>
    </w:tbl>
    <w:p w:rsidR="00DB79CE" w:rsidRPr="00DB79CE" w:rsidRDefault="00DB79CE" w:rsidP="00DB79CE">
      <w:pPr>
        <w:tabs>
          <w:tab w:val="left" w:pos="567"/>
          <w:tab w:val="left" w:pos="993"/>
        </w:tabs>
        <w:spacing w:line="240" w:lineRule="auto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val="hu-HU"/>
        </w:rPr>
      </w:pPr>
    </w:p>
    <w:p w:rsidR="000E2C19" w:rsidRDefault="000E2C19" w:rsidP="00DB79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2C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75" w:rsidRDefault="00CC3D75" w:rsidP="00DB79CE">
      <w:pPr>
        <w:spacing w:line="240" w:lineRule="auto"/>
      </w:pPr>
      <w:r>
        <w:separator/>
      </w:r>
    </w:p>
  </w:endnote>
  <w:endnote w:type="continuationSeparator" w:id="0">
    <w:p w:rsidR="00CC3D75" w:rsidRDefault="00CC3D75" w:rsidP="00DB7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CE" w:rsidRPr="004E7059" w:rsidRDefault="00DB79CE" w:rsidP="00DB79CE">
    <w:pPr>
      <w:pStyle w:val="llb"/>
      <w:rPr>
        <w:sz w:val="18"/>
        <w:szCs w:val="18"/>
      </w:rPr>
    </w:pPr>
    <w:r w:rsidRPr="004E7059">
      <w:rPr>
        <w:rStyle w:val="Oldalszm"/>
        <w:sz w:val="18"/>
        <w:szCs w:val="18"/>
      </w:rPr>
      <w:fldChar w:fldCharType="begin"/>
    </w:r>
    <w:r w:rsidRPr="004E7059">
      <w:rPr>
        <w:rStyle w:val="Oldalszm"/>
        <w:sz w:val="18"/>
        <w:szCs w:val="18"/>
      </w:rPr>
      <w:instrText xml:space="preserve"> PAGE </w:instrText>
    </w:r>
    <w:r w:rsidRPr="004E7059">
      <w:rPr>
        <w:rStyle w:val="Oldalszm"/>
        <w:sz w:val="18"/>
        <w:szCs w:val="18"/>
      </w:rPr>
      <w:fldChar w:fldCharType="separate"/>
    </w:r>
    <w:r w:rsidR="00BF6D36">
      <w:rPr>
        <w:rStyle w:val="Oldalszm"/>
        <w:noProof/>
        <w:sz w:val="18"/>
        <w:szCs w:val="18"/>
      </w:rPr>
      <w:t>2</w:t>
    </w:r>
    <w:r w:rsidRPr="004E7059">
      <w:rPr>
        <w:rStyle w:val="Oldalsz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CE" w:rsidRPr="00DF1E57" w:rsidRDefault="00DB79CE" w:rsidP="00DB79CE">
    <w:pPr>
      <w:pStyle w:val="llb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CE" w:rsidRDefault="00DB79CE" w:rsidP="00DB79CE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423BF7">
      <w:rPr>
        <w:noProof/>
      </w:rPr>
      <w:t>2</w:t>
    </w:r>
    <w:r>
      <w:fldChar w:fldCharType="end"/>
    </w:r>
    <w:r>
      <w:tab/>
    </w:r>
  </w:p>
  <w:p w:rsidR="00DB79CE" w:rsidRPr="003A5B9A" w:rsidRDefault="00DB79CE" w:rsidP="00DB79CE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0627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79CE" w:rsidRPr="002204F0" w:rsidRDefault="00DB79CE" w:rsidP="00DB79CE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9B3B5B">
          <w:rPr>
            <w:noProof/>
            <w:sz w:val="18"/>
            <w:szCs w:val="18"/>
          </w:rPr>
          <w:t>1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720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79CE" w:rsidRPr="00AB3EED" w:rsidRDefault="00DB79CE" w:rsidP="00DB79CE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75" w:rsidRDefault="00CC3D75" w:rsidP="00DB79CE">
      <w:pPr>
        <w:spacing w:line="240" w:lineRule="auto"/>
      </w:pPr>
      <w:r>
        <w:separator/>
      </w:r>
    </w:p>
  </w:footnote>
  <w:footnote w:type="continuationSeparator" w:id="0">
    <w:p w:rsidR="00CC3D75" w:rsidRDefault="00CC3D75" w:rsidP="00DB79CE">
      <w:pPr>
        <w:spacing w:line="240" w:lineRule="auto"/>
      </w:pPr>
      <w:r>
        <w:continuationSeparator/>
      </w:r>
    </w:p>
  </w:footnote>
  <w:footnote w:id="1">
    <w:p w:rsidR="00DB79CE" w:rsidRPr="00E37451" w:rsidRDefault="00DB79CE" w:rsidP="00DB79CE">
      <w:pPr>
        <w:tabs>
          <w:tab w:val="left" w:pos="567"/>
          <w:tab w:val="left" w:pos="993"/>
        </w:tabs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</w:rPr>
        <w:t>az aláírás csak a 18. életévét betöltött tanuló esetében kell szükséges</w:t>
      </w:r>
    </w:p>
  </w:footnote>
  <w:footnote w:id="2">
    <w:p w:rsidR="00DB79CE" w:rsidRPr="00E37451" w:rsidRDefault="00DB79CE" w:rsidP="00DB79CE">
      <w:pPr>
        <w:tabs>
          <w:tab w:val="left" w:pos="567"/>
          <w:tab w:val="left" w:pos="993"/>
        </w:tabs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</w:rPr>
        <w:t>az aláírás csak a 18. életévét betöltött tanuló esetében kell szükséges</w:t>
      </w:r>
    </w:p>
  </w:footnote>
  <w:footnote w:id="3">
    <w:p w:rsidR="00DB79CE" w:rsidRDefault="00DB79CE" w:rsidP="00DB79CE">
      <w:pPr>
        <w:pStyle w:val="Lbjegyzetszveg"/>
      </w:pPr>
      <w:r>
        <w:rPr>
          <w:rStyle w:val="Lbjegyzet-hivatkozs"/>
        </w:rPr>
        <w:footnoteRef/>
      </w:r>
      <w:r>
        <w:t xml:space="preserve"> a megfelelő rész mellé „x”-t tenni</w:t>
      </w:r>
    </w:p>
  </w:footnote>
  <w:footnote w:id="4">
    <w:p w:rsidR="00DB79CE" w:rsidRDefault="00DB79CE" w:rsidP="00DB79CE">
      <w:pPr>
        <w:pStyle w:val="Lbjegyzetszveg"/>
      </w:pPr>
      <w:r>
        <w:rPr>
          <w:rStyle w:val="Lbjegyzet-hivatkozs"/>
        </w:rPr>
        <w:footnoteRef/>
      </w:r>
      <w:r>
        <w:t xml:space="preserve"> a megfelelő rész mellé „x”-t tenni</w:t>
      </w:r>
    </w:p>
  </w:footnote>
  <w:footnote w:id="5">
    <w:p w:rsidR="00DB79CE" w:rsidRPr="00E37451" w:rsidRDefault="00DB79CE" w:rsidP="00DB79CE">
      <w:pPr>
        <w:tabs>
          <w:tab w:val="left" w:pos="567"/>
          <w:tab w:val="left" w:pos="993"/>
        </w:tabs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</w:rPr>
        <w:t>az aláírás csak a 18.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DB79CE" w:rsidRPr="009E6B19" w:rsidTr="00DB79CE">
      <w:tc>
        <w:tcPr>
          <w:tcW w:w="4606" w:type="dxa"/>
          <w:shd w:val="clear" w:color="auto" w:fill="auto"/>
        </w:tcPr>
        <w:p w:rsidR="00DB79CE" w:rsidRPr="009E6B19" w:rsidRDefault="00DB79CE" w:rsidP="00DB79CE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4606" w:type="dxa"/>
          <w:shd w:val="clear" w:color="auto" w:fill="auto"/>
        </w:tcPr>
        <w:p w:rsidR="00DB79CE" w:rsidRPr="009E6B19" w:rsidRDefault="00DB79CE" w:rsidP="00DB79CE">
          <w:pPr>
            <w:pStyle w:val="lfej"/>
            <w:jc w:val="center"/>
            <w:rPr>
              <w:sz w:val="18"/>
              <w:szCs w:val="18"/>
            </w:rPr>
          </w:pPr>
        </w:p>
      </w:tc>
    </w:tr>
  </w:tbl>
  <w:p w:rsidR="00DB79CE" w:rsidRPr="00DF1E57" w:rsidRDefault="00DB79CE" w:rsidP="00DB79CE">
    <w:pPr>
      <w:pStyle w:val="lfej"/>
      <w:spacing w:befor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CE" w:rsidRPr="00423BF7" w:rsidRDefault="00DB79CE" w:rsidP="00DB79CE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… / 2017. sz. Szabályzat </w:t>
    </w:r>
  </w:p>
  <w:p w:rsidR="00DB79CE" w:rsidRPr="00423BF7" w:rsidRDefault="00DB79CE" w:rsidP="00DB79CE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a közérdekű adatok megismerésére irányuló kérelmek intézésének, </w:t>
    </w:r>
  </w:p>
  <w:p w:rsidR="00DB79CE" w:rsidRPr="00423BF7" w:rsidRDefault="00DB79CE" w:rsidP="00DB79CE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>továbbá a kötelezően közzéteendő adatok nyilvánosságra hozatalának rendjéről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CE" w:rsidRPr="00DB79CE" w:rsidRDefault="00DB79CE" w:rsidP="00DB79CE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B79CE" w:rsidRPr="00065D67" w:rsidTr="00DB79CE">
      <w:tc>
        <w:tcPr>
          <w:tcW w:w="4606" w:type="dxa"/>
          <w:shd w:val="clear" w:color="auto" w:fill="auto"/>
        </w:tcPr>
        <w:p w:rsidR="00DB79CE" w:rsidRPr="00065D67" w:rsidRDefault="00DB79CE" w:rsidP="00DB79CE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 …..Tankerületi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DB79CE" w:rsidRPr="00065D67" w:rsidRDefault="00DB79CE" w:rsidP="00DB79CE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…..Tankerületi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DB79CE" w:rsidRPr="00065D67" w:rsidRDefault="00DB79CE" w:rsidP="00DB79CE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4B327A80"/>
    <w:multiLevelType w:val="multilevel"/>
    <w:tmpl w:val="BC7A07EA"/>
    <w:lvl w:ilvl="0">
      <w:start w:val="1"/>
      <w:numFmt w:val="decimal"/>
      <w:lvlText w:val="%1.)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19"/>
    <w:rsid w:val="000E2C19"/>
    <w:rsid w:val="009B3B5B"/>
    <w:rsid w:val="00BF6D36"/>
    <w:rsid w:val="00CC3D75"/>
    <w:rsid w:val="00D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68C1-8A99-4BCB-A063-B8A8B222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Cmsor7">
    <w:name w:val="heading 7"/>
    <w:basedOn w:val="Norml"/>
    <w:next w:val="Norml"/>
    <w:link w:val="Cmsor7Char"/>
    <w:uiPriority w:val="99"/>
    <w:qFormat/>
    <w:rsid w:val="00DB79CE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Cs w:val="24"/>
      <w:lang w:val="hu-HU"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DB79C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hu-HU"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DB79C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Calibri" w:eastAsia="Times New Roman" w:hAnsi="Calibri"/>
      <w:lang w:val="hu-HU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aliases w:val="Címsor1"/>
    <w:basedOn w:val="Norml"/>
    <w:next w:val="Norml"/>
    <w:link w:val="CmChar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aliases w:val="Címsor3"/>
    <w:basedOn w:val="Norml"/>
    <w:next w:val="Norml"/>
    <w:link w:val="Alcm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msor7Char">
    <w:name w:val="Címsor 7 Char"/>
    <w:basedOn w:val="Bekezdsalapbettpusa"/>
    <w:link w:val="Cmsor7"/>
    <w:uiPriority w:val="99"/>
    <w:rsid w:val="00DB79CE"/>
    <w:rPr>
      <w:rFonts w:ascii="Times New Roman" w:eastAsia="Times New Roman" w:hAnsi="Times New Roman" w:cs="Times New Roman"/>
      <w:szCs w:val="24"/>
      <w:lang w:val="hu-HU"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DB79CE"/>
    <w:rPr>
      <w:rFonts w:ascii="Times New Roman" w:eastAsia="Times New Roman" w:hAnsi="Times New Roman" w:cs="Times New Roman"/>
      <w:i/>
      <w:iCs/>
      <w:szCs w:val="24"/>
      <w:lang w:val="hu-HU"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DB79CE"/>
    <w:rPr>
      <w:rFonts w:ascii="Calibri" w:eastAsia="Times New Roman" w:hAnsi="Calibri"/>
      <w:lang w:val="hu-HU" w:eastAsia="de-DE"/>
    </w:rPr>
  </w:style>
  <w:style w:type="numbering" w:customStyle="1" w:styleId="Nemlista1">
    <w:name w:val="Nem lista1"/>
    <w:next w:val="Nemlista"/>
    <w:uiPriority w:val="99"/>
    <w:semiHidden/>
    <w:unhideWhenUsed/>
    <w:rsid w:val="00DB79CE"/>
  </w:style>
  <w:style w:type="character" w:customStyle="1" w:styleId="Cmsor2Char">
    <w:name w:val="Címsor 2 Char"/>
    <w:basedOn w:val="Bekezdsalapbettpusa"/>
    <w:link w:val="Cmsor2"/>
    <w:uiPriority w:val="99"/>
    <w:rsid w:val="00DB79CE"/>
    <w:rPr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DB79CE"/>
    <w:rPr>
      <w:color w:val="434343"/>
      <w:sz w:val="28"/>
      <w:szCs w:val="28"/>
    </w:rPr>
  </w:style>
  <w:style w:type="paragraph" w:styleId="Nincstrkz">
    <w:name w:val="No Spacing"/>
    <w:aliases w:val="Címsor2"/>
    <w:basedOn w:val="Norml"/>
    <w:uiPriority w:val="1"/>
    <w:qFormat/>
    <w:rsid w:val="00DB79CE"/>
    <w:pPr>
      <w:spacing w:before="240" w:after="240" w:line="240" w:lineRule="auto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val="hu-HU" w:eastAsia="de-DE"/>
    </w:rPr>
  </w:style>
  <w:style w:type="paragraph" w:customStyle="1" w:styleId="Stlus1">
    <w:name w:val="Stílus1"/>
    <w:basedOn w:val="Norml"/>
    <w:qFormat/>
    <w:rsid w:val="00DB79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Cs w:val="24"/>
      <w:lang w:val="hu-HU" w:eastAsia="de-DE"/>
    </w:rPr>
  </w:style>
  <w:style w:type="character" w:customStyle="1" w:styleId="Cmsor1Char">
    <w:name w:val="Címsor 1 Char"/>
    <w:basedOn w:val="Bekezdsalapbettpusa"/>
    <w:link w:val="Cmsor1"/>
    <w:rsid w:val="00DB79CE"/>
    <w:rPr>
      <w:sz w:val="40"/>
      <w:szCs w:val="40"/>
    </w:rPr>
  </w:style>
  <w:style w:type="character" w:customStyle="1" w:styleId="Cmsor4Char">
    <w:name w:val="Címsor 4 Char"/>
    <w:basedOn w:val="Bekezdsalapbettpusa"/>
    <w:link w:val="Cmsor4"/>
    <w:uiPriority w:val="99"/>
    <w:rsid w:val="00DB79CE"/>
    <w:rPr>
      <w:color w:val="666666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DB79CE"/>
    <w:rPr>
      <w:color w:val="666666"/>
    </w:rPr>
  </w:style>
  <w:style w:type="character" w:customStyle="1" w:styleId="Cmsor6Char">
    <w:name w:val="Címsor 6 Char"/>
    <w:basedOn w:val="Bekezdsalapbettpusa"/>
    <w:link w:val="Cmsor6"/>
    <w:uiPriority w:val="99"/>
    <w:rsid w:val="00DB79CE"/>
    <w:rPr>
      <w:i/>
      <w:color w:val="666666"/>
    </w:rPr>
  </w:style>
  <w:style w:type="paragraph" w:styleId="TJ1">
    <w:name w:val="toc 1"/>
    <w:basedOn w:val="Norml"/>
    <w:next w:val="Norml"/>
    <w:autoRedefine/>
    <w:uiPriority w:val="39"/>
    <w:qFormat/>
    <w:rsid w:val="00DB79CE"/>
    <w:pPr>
      <w:tabs>
        <w:tab w:val="left" w:pos="2554"/>
        <w:tab w:val="right" w:leader="dot" w:pos="9072"/>
      </w:tabs>
      <w:spacing w:before="180" w:after="180" w:line="240" w:lineRule="auto"/>
      <w:ind w:left="567" w:hanging="567"/>
      <w:jc w:val="both"/>
    </w:pPr>
    <w:rPr>
      <w:rFonts w:ascii="Times New Roman" w:eastAsia="Times New Roman" w:hAnsi="Times New Roman" w:cs="Times New Roman"/>
      <w:b/>
      <w:noProof/>
      <w:szCs w:val="24"/>
      <w:lang w:val="hu-HU" w:eastAsia="de-DE"/>
    </w:rPr>
  </w:style>
  <w:style w:type="paragraph" w:styleId="TJ2">
    <w:name w:val="toc 2"/>
    <w:basedOn w:val="Norml"/>
    <w:next w:val="Norml"/>
    <w:autoRedefine/>
    <w:uiPriority w:val="39"/>
    <w:qFormat/>
    <w:rsid w:val="00DB79CE"/>
    <w:pPr>
      <w:tabs>
        <w:tab w:val="left" w:pos="720"/>
        <w:tab w:val="right" w:leader="dot" w:pos="9072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b/>
      <w:noProof/>
      <w:szCs w:val="24"/>
      <w:lang w:val="hu-HU" w:eastAsia="de-DE"/>
    </w:rPr>
  </w:style>
  <w:style w:type="paragraph" w:styleId="TJ3">
    <w:name w:val="toc 3"/>
    <w:basedOn w:val="Norml"/>
    <w:next w:val="Norml"/>
    <w:autoRedefine/>
    <w:uiPriority w:val="39"/>
    <w:qFormat/>
    <w:rsid w:val="00DB79CE"/>
    <w:pPr>
      <w:tabs>
        <w:tab w:val="right" w:leader="dot" w:pos="9072"/>
      </w:tabs>
      <w:spacing w:before="60" w:after="60" w:line="240" w:lineRule="auto"/>
    </w:pPr>
    <w:rPr>
      <w:rFonts w:ascii="Times New Roman" w:eastAsia="Times New Roman" w:hAnsi="Times New Roman" w:cs="Times New Roman"/>
      <w:szCs w:val="24"/>
      <w:lang w:val="hu-HU" w:eastAsia="de-DE"/>
    </w:rPr>
  </w:style>
  <w:style w:type="character" w:customStyle="1" w:styleId="CmChar">
    <w:name w:val="Cím Char"/>
    <w:aliases w:val="Címsor1 Char"/>
    <w:basedOn w:val="Bekezdsalapbettpusa"/>
    <w:link w:val="Cm"/>
    <w:rsid w:val="00DB79CE"/>
    <w:rPr>
      <w:sz w:val="52"/>
      <w:szCs w:val="52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DB79CE"/>
    <w:rPr>
      <w:color w:val="666666"/>
      <w:sz w:val="30"/>
      <w:szCs w:val="30"/>
    </w:rPr>
  </w:style>
  <w:style w:type="character" w:styleId="Kiemels2">
    <w:name w:val="Strong"/>
    <w:basedOn w:val="Bekezdsalapbettpusa"/>
    <w:uiPriority w:val="99"/>
    <w:qFormat/>
    <w:rsid w:val="00DB79C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DB79C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DB79CE"/>
    <w:pPr>
      <w:spacing w:before="120" w:after="200"/>
      <w:ind w:left="720"/>
      <w:contextualSpacing/>
      <w:jc w:val="both"/>
    </w:pPr>
    <w:rPr>
      <w:rFonts w:ascii="Times New Roman" w:eastAsia="Times New Roman" w:hAnsi="Times New Roman" w:cs="Times New Roman"/>
      <w:lang w:val="hu-HU" w:eastAsia="en-US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DB79CE"/>
    <w:pPr>
      <w:spacing w:before="480" w:after="0"/>
      <w:outlineLvl w:val="9"/>
    </w:pPr>
    <w:rPr>
      <w:rFonts w:ascii="Cambria" w:eastAsia="Times New Roman" w:hAnsi="Cambria" w:cs="Times New Roman"/>
      <w:b/>
      <w:bCs/>
      <w:caps/>
      <w:color w:val="365F91"/>
      <w:sz w:val="22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B79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79CE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Calibri" w:hAnsi="Times New Roman" w:cs="Calibri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DB79CE"/>
    <w:rPr>
      <w:rFonts w:ascii="Times New Roman" w:eastAsia="Calibri" w:hAnsi="Times New Roman" w:cs="Calibri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DB79CE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Calibri" w:hAnsi="Times New Roman" w:cs="Calibri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DB79CE"/>
    <w:rPr>
      <w:rFonts w:ascii="Times New Roman" w:eastAsia="Calibri" w:hAnsi="Times New Roman" w:cs="Calibri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9CE"/>
    <w:pPr>
      <w:spacing w:line="240" w:lineRule="auto"/>
      <w:jc w:val="both"/>
    </w:pPr>
    <w:rPr>
      <w:rFonts w:ascii="Tahoma" w:eastAsia="Calibri" w:hAnsi="Tahoma" w:cs="Tahoma"/>
      <w:sz w:val="16"/>
      <w:szCs w:val="16"/>
      <w:lang w:val="hu-HU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9CE"/>
    <w:rPr>
      <w:rFonts w:ascii="Tahoma" w:eastAsia="Calibri" w:hAnsi="Tahoma" w:cs="Tahoma"/>
      <w:sz w:val="16"/>
      <w:szCs w:val="16"/>
      <w:lang w:val="hu-HU" w:eastAsia="en-US"/>
    </w:rPr>
  </w:style>
  <w:style w:type="character" w:styleId="Hiperhivatkozs">
    <w:name w:val="Hyperlink"/>
    <w:uiPriority w:val="99"/>
    <w:unhideWhenUsed/>
    <w:rsid w:val="00DB79CE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DB79CE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DB79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B79CE"/>
    <w:rPr>
      <w:rFonts w:cs="Times New Roman"/>
      <w:sz w:val="16"/>
      <w:szCs w:val="16"/>
    </w:rPr>
  </w:style>
  <w:style w:type="paragraph" w:customStyle="1" w:styleId="Jegyzetszveg1">
    <w:name w:val="Jegyzetszöveg1"/>
    <w:basedOn w:val="Norml"/>
    <w:next w:val="Jegyzetszveg"/>
    <w:link w:val="JegyzetszvegChar"/>
    <w:uiPriority w:val="99"/>
    <w:semiHidden/>
    <w:unhideWhenUsed/>
    <w:rsid w:val="00DB79CE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eastAsia="Times New Roman"/>
    </w:rPr>
  </w:style>
  <w:style w:type="character" w:customStyle="1" w:styleId="JegyzetszvegChar">
    <w:name w:val="Jegyzetszöveg Char"/>
    <w:basedOn w:val="Bekezdsalapbettpusa"/>
    <w:link w:val="Jegyzetszveg1"/>
    <w:uiPriority w:val="99"/>
    <w:semiHidden/>
    <w:rsid w:val="00DB79CE"/>
    <w:rPr>
      <w:rFonts w:eastAsia="Times New Roman"/>
      <w:lang w:eastAsia="hu-HU"/>
    </w:rPr>
  </w:style>
  <w:style w:type="paragraph" w:customStyle="1" w:styleId="cf0">
    <w:name w:val="cf0"/>
    <w:basedOn w:val="Norml"/>
    <w:rsid w:val="00DB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79CE"/>
    <w:pPr>
      <w:spacing w:line="240" w:lineRule="auto"/>
      <w:jc w:val="both"/>
    </w:pPr>
    <w:rPr>
      <w:rFonts w:ascii="Times New Roman" w:eastAsia="Calibri" w:hAnsi="Times New Roman" w:cs="Calibr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79CE"/>
    <w:rPr>
      <w:rFonts w:ascii="Times New Roman" w:eastAsia="Calibri" w:hAnsi="Times New Roman" w:cs="Calibri"/>
      <w:sz w:val="20"/>
      <w:szCs w:val="20"/>
      <w:lang w:val="hu-HU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B79CE"/>
    <w:rPr>
      <w:vertAlign w:val="superscript"/>
    </w:rPr>
  </w:style>
  <w:style w:type="paragraph" w:customStyle="1" w:styleId="Megjegyzstrgya1">
    <w:name w:val="Megjegyzés tárgya1"/>
    <w:basedOn w:val="Jegyzetszveg"/>
    <w:next w:val="Jegyzetszveg"/>
    <w:uiPriority w:val="99"/>
    <w:semiHidden/>
    <w:unhideWhenUsed/>
    <w:rsid w:val="00DB79CE"/>
    <w:pPr>
      <w:spacing w:before="120" w:after="120"/>
      <w:jc w:val="both"/>
    </w:pPr>
    <w:rPr>
      <w:rFonts w:ascii="Times New Roman" w:eastAsia="Calibri" w:hAnsi="Times New Roman" w:cs="Calibr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9CE"/>
    <w:rPr>
      <w:rFonts w:eastAsia="Calibri" w:cs="Calibri"/>
      <w:b/>
      <w:bCs/>
      <w:lang w:eastAsia="hu-HU"/>
    </w:rPr>
  </w:style>
  <w:style w:type="paragraph" w:customStyle="1" w:styleId="Vltozat1">
    <w:name w:val="Változat1"/>
    <w:next w:val="Vltozat"/>
    <w:hidden/>
    <w:uiPriority w:val="99"/>
    <w:semiHidden/>
    <w:rsid w:val="00DB79CE"/>
    <w:pPr>
      <w:spacing w:line="240" w:lineRule="auto"/>
    </w:pPr>
    <w:rPr>
      <w:rFonts w:ascii="Times New Roman" w:eastAsia="Calibri" w:hAnsi="Times New Roman" w:cs="Calibri"/>
      <w:lang w:val="hu-HU" w:eastAsia="en-US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DB79CE"/>
    <w:pPr>
      <w:spacing w:line="240" w:lineRule="auto"/>
    </w:pPr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DB79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9CE"/>
    <w:rPr>
      <w:rFonts w:eastAsia="Calibri" w:cs="Calibri"/>
      <w:b/>
      <w:bCs/>
      <w:sz w:val="22"/>
      <w:szCs w:val="22"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rsid w:val="00DB79C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B79C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4356</Words>
  <Characters>30062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Rózsahegyi Ferenc</cp:lastModifiedBy>
  <cp:revision>2</cp:revision>
  <dcterms:created xsi:type="dcterms:W3CDTF">2022-11-24T11:12:00Z</dcterms:created>
  <dcterms:modified xsi:type="dcterms:W3CDTF">2022-11-24T13:20:00Z</dcterms:modified>
</cp:coreProperties>
</file>